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553C" w14:textId="28F6100C" w:rsidR="004A63BB" w:rsidRPr="000C5452" w:rsidRDefault="007B675B" w:rsidP="00E3404C">
      <w:pPr>
        <w:pStyle w:val="paragraph"/>
        <w:spacing w:before="0" w:beforeAutospacing="0" w:after="0" w:afterAutospacing="0"/>
        <w:jc w:val="center"/>
        <w:textAlignment w:val="baseline"/>
        <w:rPr>
          <w:rStyle w:val="scxw212735180"/>
          <w:rFonts w:asciiTheme="minorHAnsi" w:hAnsiTheme="minorHAnsi" w:cstheme="minorHAnsi"/>
          <w:b/>
          <w:bCs/>
          <w:sz w:val="28"/>
          <w:szCs w:val="28"/>
        </w:rPr>
      </w:pPr>
      <w:r>
        <w:rPr>
          <w:rStyle w:val="normaltextrun"/>
          <w:rFonts w:asciiTheme="minorHAnsi" w:hAnsiTheme="minorHAnsi" w:cstheme="minorHAnsi"/>
          <w:b/>
          <w:bCs/>
          <w:sz w:val="28"/>
          <w:szCs w:val="28"/>
        </w:rPr>
        <w:t>GWR</w:t>
      </w:r>
      <w:r w:rsidR="00C97393" w:rsidRPr="000C5452">
        <w:rPr>
          <w:rStyle w:val="normaltextrun"/>
          <w:rFonts w:asciiTheme="minorHAnsi" w:hAnsiTheme="minorHAnsi" w:cstheme="minorHAnsi"/>
          <w:b/>
          <w:bCs/>
          <w:sz w:val="28"/>
          <w:szCs w:val="28"/>
        </w:rPr>
        <w:t xml:space="preserve"> 2</w:t>
      </w:r>
      <w:r w:rsidR="00E3404C" w:rsidRPr="000C5452">
        <w:rPr>
          <w:rStyle w:val="normaltextrun"/>
          <w:rFonts w:asciiTheme="minorHAnsi" w:hAnsiTheme="minorHAnsi" w:cstheme="minorHAnsi"/>
          <w:b/>
          <w:bCs/>
          <w:sz w:val="28"/>
          <w:szCs w:val="28"/>
        </w:rPr>
        <w:t>021</w:t>
      </w:r>
      <w:r w:rsidR="00E3404C" w:rsidRPr="000C5452">
        <w:rPr>
          <w:rStyle w:val="scxw212735180"/>
          <w:rFonts w:asciiTheme="minorHAnsi" w:hAnsiTheme="minorHAnsi" w:cstheme="minorHAnsi"/>
          <w:b/>
          <w:bCs/>
          <w:sz w:val="28"/>
          <w:szCs w:val="28"/>
        </w:rPr>
        <w:t> </w:t>
      </w:r>
      <w:r w:rsidR="00901AF0">
        <w:rPr>
          <w:rStyle w:val="scxw212735180"/>
          <w:rFonts w:asciiTheme="minorHAnsi" w:hAnsiTheme="minorHAnsi" w:cstheme="minorHAnsi"/>
          <w:b/>
          <w:bCs/>
          <w:sz w:val="28"/>
          <w:szCs w:val="28"/>
        </w:rPr>
        <w:t xml:space="preserve">Competitions - </w:t>
      </w:r>
      <w:r w:rsidR="00E3404C" w:rsidRPr="000C5452">
        <w:rPr>
          <w:rStyle w:val="scxw212735180"/>
          <w:rFonts w:asciiTheme="minorHAnsi" w:hAnsiTheme="minorHAnsi" w:cstheme="minorHAnsi"/>
          <w:b/>
          <w:bCs/>
          <w:sz w:val="28"/>
          <w:szCs w:val="28"/>
        </w:rPr>
        <w:t>Rules</w:t>
      </w:r>
    </w:p>
    <w:p w14:paraId="50581FF7" w14:textId="7579340F" w:rsidR="00E3404C" w:rsidRPr="000C5452" w:rsidRDefault="004A63BB" w:rsidP="00B13C86">
      <w:pPr>
        <w:pStyle w:val="paragraph"/>
        <w:keepNext/>
        <w:spacing w:before="240" w:beforeAutospacing="0" w:after="120" w:afterAutospacing="0"/>
        <w:textAlignment w:val="baseline"/>
        <w:rPr>
          <w:rStyle w:val="scxw212735180"/>
          <w:b/>
          <w:bCs/>
          <w:sz w:val="28"/>
          <w:szCs w:val="28"/>
        </w:rPr>
      </w:pPr>
      <w:r w:rsidRPr="000C5452">
        <w:rPr>
          <w:rStyle w:val="scxw212735180"/>
          <w:rFonts w:asciiTheme="minorHAnsi" w:hAnsiTheme="minorHAnsi" w:cstheme="minorHAnsi"/>
          <w:b/>
          <w:bCs/>
          <w:sz w:val="28"/>
          <w:szCs w:val="28"/>
        </w:rPr>
        <w:t>E</w:t>
      </w:r>
      <w:r w:rsidR="000C5452" w:rsidRPr="000C5452">
        <w:rPr>
          <w:rStyle w:val="scxw212735180"/>
          <w:rFonts w:asciiTheme="minorHAnsi" w:hAnsiTheme="minorHAnsi" w:cstheme="minorHAnsi"/>
          <w:b/>
          <w:bCs/>
          <w:sz w:val="28"/>
          <w:szCs w:val="28"/>
        </w:rPr>
        <w:t>ntry</w:t>
      </w:r>
    </w:p>
    <w:p w14:paraId="61F2C313" w14:textId="7E82D378" w:rsidR="00E3404C" w:rsidRPr="000C5452" w:rsidRDefault="00E3404C" w:rsidP="00B13C86">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 xml:space="preserve">The number of </w:t>
      </w:r>
      <w:r w:rsidR="001839DC">
        <w:rPr>
          <w:rStyle w:val="normaltextrun"/>
          <w:rFonts w:asciiTheme="minorHAnsi" w:hAnsiTheme="minorHAnsi" w:cstheme="minorHAnsi"/>
        </w:rPr>
        <w:t>entries for each competition</w:t>
      </w:r>
      <w:r w:rsidRPr="000C5452">
        <w:rPr>
          <w:rStyle w:val="normaltextrun"/>
          <w:rFonts w:asciiTheme="minorHAnsi" w:hAnsiTheme="minorHAnsi" w:cstheme="minorHAnsi"/>
        </w:rPr>
        <w:t xml:space="preserve"> </w:t>
      </w:r>
      <w:r w:rsidR="00901AF0">
        <w:rPr>
          <w:rStyle w:val="normaltextrun"/>
          <w:rFonts w:asciiTheme="minorHAnsi" w:hAnsiTheme="minorHAnsi" w:cstheme="minorHAnsi"/>
        </w:rPr>
        <w:t>may</w:t>
      </w:r>
      <w:r w:rsidRPr="000C5452">
        <w:rPr>
          <w:rStyle w:val="normaltextrun"/>
          <w:rFonts w:asciiTheme="minorHAnsi" w:hAnsiTheme="minorHAnsi" w:cstheme="minorHAnsi"/>
        </w:rPr>
        <w:t xml:space="preserve"> </w:t>
      </w:r>
      <w:r w:rsidR="001839DC">
        <w:rPr>
          <w:rStyle w:val="normaltextrun"/>
          <w:rFonts w:asciiTheme="minorHAnsi" w:hAnsiTheme="minorHAnsi" w:cstheme="minorHAnsi"/>
        </w:rPr>
        <w:t xml:space="preserve">be set by the GWR </w:t>
      </w:r>
      <w:r w:rsidR="00DD0236">
        <w:rPr>
          <w:rStyle w:val="normaltextrun"/>
          <w:rFonts w:asciiTheme="minorHAnsi" w:hAnsiTheme="minorHAnsi" w:cstheme="minorHAnsi"/>
        </w:rPr>
        <w:t xml:space="preserve">Committee based upon venue capacity as determined by </w:t>
      </w:r>
      <w:r w:rsidR="00066F73">
        <w:rPr>
          <w:rStyle w:val="normaltextrun"/>
          <w:rFonts w:asciiTheme="minorHAnsi" w:hAnsiTheme="minorHAnsi" w:cstheme="minorHAnsi"/>
        </w:rPr>
        <w:t>any PE Safe Play rules currently in force.</w:t>
      </w:r>
      <w:r w:rsidRPr="000C5452">
        <w:rPr>
          <w:rStyle w:val="normaltextrun"/>
          <w:rFonts w:asciiTheme="minorHAnsi" w:hAnsiTheme="minorHAnsi" w:cstheme="minorHAnsi"/>
        </w:rPr>
        <w:t xml:space="preserve"> </w:t>
      </w:r>
      <w:r w:rsidR="000C5452">
        <w:rPr>
          <w:rStyle w:val="normaltextrun"/>
          <w:rFonts w:asciiTheme="minorHAnsi" w:hAnsiTheme="minorHAnsi" w:cstheme="minorHAnsi"/>
        </w:rPr>
        <w:t xml:space="preserve">All players must be members </w:t>
      </w:r>
      <w:r w:rsidR="00BC71A9">
        <w:rPr>
          <w:rStyle w:val="normaltextrun"/>
          <w:rFonts w:asciiTheme="minorHAnsi" w:hAnsiTheme="minorHAnsi" w:cstheme="minorHAnsi"/>
        </w:rPr>
        <w:t>of Pétanque Englan</w:t>
      </w:r>
      <w:r w:rsidR="00BC71A9" w:rsidRPr="00FC4A2D">
        <w:rPr>
          <w:rStyle w:val="normaltextrun"/>
          <w:rFonts w:asciiTheme="minorHAnsi" w:hAnsiTheme="minorHAnsi" w:cstheme="minorHAnsi"/>
        </w:rPr>
        <w:t xml:space="preserve">d and </w:t>
      </w:r>
      <w:r w:rsidR="002012DC" w:rsidRPr="00FC4A2D">
        <w:rPr>
          <w:rStyle w:val="normaltextrun"/>
          <w:rFonts w:asciiTheme="minorHAnsi" w:hAnsiTheme="minorHAnsi" w:cstheme="minorHAnsi"/>
          <w:color w:val="C00000"/>
        </w:rPr>
        <w:t xml:space="preserve">registered with </w:t>
      </w:r>
      <w:r w:rsidR="00BC71A9" w:rsidRPr="00FC4A2D">
        <w:rPr>
          <w:rStyle w:val="normaltextrun"/>
          <w:rFonts w:asciiTheme="minorHAnsi" w:hAnsiTheme="minorHAnsi" w:cstheme="minorHAnsi"/>
        </w:rPr>
        <w:t>t</w:t>
      </w:r>
      <w:r w:rsidR="00BC71A9">
        <w:rPr>
          <w:rStyle w:val="normaltextrun"/>
          <w:rFonts w:asciiTheme="minorHAnsi" w:hAnsiTheme="minorHAnsi" w:cstheme="minorHAnsi"/>
        </w:rPr>
        <w:t>he GWR region.</w:t>
      </w:r>
    </w:p>
    <w:p w14:paraId="15C841A5" w14:textId="70783498" w:rsidR="00E3404C" w:rsidRPr="000C5452" w:rsidRDefault="5EE8F3C5" w:rsidP="00C64AAC">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Entry fee is set a</w:t>
      </w:r>
      <w:r w:rsidRPr="007A5AB8">
        <w:rPr>
          <w:rStyle w:val="normaltextrun"/>
          <w:rFonts w:asciiTheme="minorHAnsi" w:hAnsiTheme="minorHAnsi" w:cstheme="minorHAnsi"/>
        </w:rPr>
        <w:t>t </w:t>
      </w:r>
      <w:r w:rsidRPr="003F60CA">
        <w:rPr>
          <w:rStyle w:val="normaltextrun"/>
          <w:rFonts w:asciiTheme="minorHAnsi" w:hAnsiTheme="minorHAnsi" w:cstheme="minorHAnsi"/>
          <w:b/>
          <w:bCs/>
        </w:rPr>
        <w:t>£</w:t>
      </w:r>
      <w:r w:rsidR="00A552F5">
        <w:rPr>
          <w:rStyle w:val="normaltextrun"/>
          <w:rFonts w:asciiTheme="minorHAnsi" w:hAnsiTheme="minorHAnsi" w:cstheme="minorHAnsi"/>
          <w:b/>
          <w:bCs/>
        </w:rPr>
        <w:t xml:space="preserve">15 </w:t>
      </w:r>
      <w:r w:rsidRPr="003F60CA">
        <w:rPr>
          <w:rStyle w:val="normaltextrun"/>
          <w:rFonts w:asciiTheme="minorHAnsi" w:hAnsiTheme="minorHAnsi" w:cstheme="minorHAnsi"/>
          <w:b/>
          <w:bCs/>
        </w:rPr>
        <w:t xml:space="preserve">per </w:t>
      </w:r>
      <w:r w:rsidR="00943CAD">
        <w:rPr>
          <w:rStyle w:val="normaltextrun"/>
          <w:rFonts w:asciiTheme="minorHAnsi" w:hAnsiTheme="minorHAnsi" w:cstheme="minorHAnsi"/>
          <w:b/>
          <w:bCs/>
        </w:rPr>
        <w:t>player</w:t>
      </w:r>
      <w:r w:rsidR="00B31C3D">
        <w:rPr>
          <w:rStyle w:val="normaltextrun"/>
          <w:rFonts w:asciiTheme="minorHAnsi" w:hAnsiTheme="minorHAnsi" w:cstheme="minorHAnsi"/>
        </w:rPr>
        <w:t xml:space="preserve"> w</w:t>
      </w:r>
      <w:r w:rsidR="00A552F5">
        <w:rPr>
          <w:rStyle w:val="normaltextrun"/>
          <w:rFonts w:asciiTheme="minorHAnsi" w:hAnsiTheme="minorHAnsi" w:cstheme="minorHAnsi"/>
        </w:rPr>
        <w:t xml:space="preserve">ith </w:t>
      </w:r>
      <w:r w:rsidR="00B31C3D">
        <w:rPr>
          <w:rStyle w:val="normaltextrun"/>
          <w:rFonts w:asciiTheme="minorHAnsi" w:hAnsiTheme="minorHAnsi" w:cstheme="minorHAnsi"/>
        </w:rPr>
        <w:t>80% of fees returned as prizes</w:t>
      </w:r>
      <w:r w:rsidR="00A552F5">
        <w:rPr>
          <w:rStyle w:val="normaltextrun"/>
          <w:rFonts w:asciiTheme="minorHAnsi" w:hAnsiTheme="minorHAnsi" w:cstheme="minorHAnsi"/>
        </w:rPr>
        <w:t xml:space="preserve">. </w:t>
      </w:r>
      <w:r w:rsidR="00901AF0">
        <w:rPr>
          <w:rStyle w:val="normaltextrun"/>
          <w:rFonts w:asciiTheme="minorHAnsi" w:hAnsiTheme="minorHAnsi" w:cstheme="minorHAnsi"/>
        </w:rPr>
        <w:t>Where entry numbers are restricted, t</w:t>
      </w:r>
      <w:r w:rsidR="00901AF0" w:rsidRPr="000C5452">
        <w:rPr>
          <w:rStyle w:val="normaltextrun"/>
          <w:rFonts w:asciiTheme="minorHAnsi" w:hAnsiTheme="minorHAnsi" w:cstheme="minorHAnsi"/>
        </w:rPr>
        <w:t>eem</w:t>
      </w:r>
      <w:r w:rsidR="00E3404C" w:rsidRPr="000C5452">
        <w:rPr>
          <w:rStyle w:val="normaltextrun"/>
          <w:rFonts w:asciiTheme="minorHAnsi" w:hAnsiTheme="minorHAnsi" w:cstheme="minorHAnsi"/>
        </w:rPr>
        <w:t xml:space="preserve"> entries will be made </w:t>
      </w:r>
      <w:r w:rsidR="000C5452" w:rsidRPr="000C5452">
        <w:rPr>
          <w:rStyle w:val="normaltextrun"/>
          <w:rFonts w:asciiTheme="minorHAnsi" w:hAnsiTheme="minorHAnsi" w:cstheme="minorHAnsi"/>
        </w:rPr>
        <w:t xml:space="preserve">only </w:t>
      </w:r>
      <w:r w:rsidR="00E3404C" w:rsidRPr="000C5452">
        <w:rPr>
          <w:rStyle w:val="normaltextrun"/>
          <w:rFonts w:asciiTheme="minorHAnsi" w:hAnsiTheme="minorHAnsi" w:cstheme="minorHAnsi"/>
        </w:rPr>
        <w:t xml:space="preserve">on a ‘first come, first served’ basis through the </w:t>
      </w:r>
      <w:hyperlink r:id="rId7" w:history="1">
        <w:r w:rsidR="009526DE" w:rsidRPr="000C5452">
          <w:rPr>
            <w:rStyle w:val="Hyperlink"/>
            <w:rFonts w:asciiTheme="minorHAnsi" w:hAnsiTheme="minorHAnsi" w:cstheme="minorHAnsi"/>
            <w:color w:val="auto"/>
            <w:u w:val="none"/>
          </w:rPr>
          <w:t>www.gwrpetanque.com</w:t>
        </w:r>
      </w:hyperlink>
      <w:r w:rsidR="009526DE" w:rsidRPr="000C5452">
        <w:rPr>
          <w:rStyle w:val="normaltextrun"/>
          <w:rFonts w:asciiTheme="minorHAnsi" w:hAnsiTheme="minorHAnsi" w:cstheme="minorHAnsi"/>
        </w:rPr>
        <w:t xml:space="preserve"> </w:t>
      </w:r>
      <w:r w:rsidR="00E3404C" w:rsidRPr="000C5452">
        <w:rPr>
          <w:rStyle w:val="normaltextrun"/>
          <w:rFonts w:asciiTheme="minorHAnsi" w:hAnsiTheme="minorHAnsi" w:cstheme="minorHAnsi"/>
        </w:rPr>
        <w:t xml:space="preserve">website and </w:t>
      </w:r>
      <w:r w:rsidR="004A63BB" w:rsidRPr="000C5452">
        <w:rPr>
          <w:rStyle w:val="normaltextrun"/>
          <w:rFonts w:asciiTheme="minorHAnsi" w:hAnsiTheme="minorHAnsi" w:cstheme="minorHAnsi"/>
        </w:rPr>
        <w:t>each online</w:t>
      </w:r>
      <w:r w:rsidR="00E3404C" w:rsidRPr="000C5452">
        <w:rPr>
          <w:rStyle w:val="normaltextrun"/>
          <w:rFonts w:asciiTheme="minorHAnsi" w:hAnsiTheme="minorHAnsi" w:cstheme="minorHAnsi"/>
        </w:rPr>
        <w:t xml:space="preserve"> team entry made by this process </w:t>
      </w:r>
      <w:r w:rsidR="004A63BB" w:rsidRPr="000C5452">
        <w:rPr>
          <w:rStyle w:val="normaltextrun"/>
          <w:rFonts w:asciiTheme="minorHAnsi" w:hAnsiTheme="minorHAnsi" w:cstheme="minorHAnsi"/>
        </w:rPr>
        <w:t>shall only</w:t>
      </w:r>
      <w:r w:rsidR="00E3404C" w:rsidRPr="000C5452">
        <w:rPr>
          <w:rStyle w:val="normaltextrun"/>
          <w:rFonts w:asciiTheme="minorHAnsi" w:hAnsiTheme="minorHAnsi" w:cstheme="minorHAnsi"/>
        </w:rPr>
        <w:t xml:space="preserve"> be completed by payment therefor being made</w:t>
      </w:r>
      <w:r w:rsidR="00F26711" w:rsidRPr="000C5452">
        <w:rPr>
          <w:rStyle w:val="normaltextrun"/>
          <w:rFonts w:asciiTheme="minorHAnsi" w:hAnsiTheme="minorHAnsi" w:cstheme="minorHAnsi"/>
        </w:rPr>
        <w:t>, in the following manner,</w:t>
      </w:r>
      <w:r w:rsidR="00E3404C" w:rsidRPr="000C5452">
        <w:rPr>
          <w:rStyle w:val="normaltextrun"/>
          <w:rFonts w:asciiTheme="minorHAnsi" w:hAnsiTheme="minorHAnsi" w:cstheme="minorHAnsi"/>
        </w:rPr>
        <w:t xml:space="preserve"> within 24 hours of such online entry having been made</w:t>
      </w:r>
      <w:r w:rsidR="000C5452" w:rsidRPr="000C5452">
        <w:rPr>
          <w:rStyle w:val="normaltextrun"/>
          <w:rFonts w:asciiTheme="minorHAnsi" w:hAnsiTheme="minorHAnsi" w:cstheme="minorHAnsi"/>
        </w:rPr>
        <w:t>.</w:t>
      </w:r>
    </w:p>
    <w:p w14:paraId="1F98FC44" w14:textId="77777777" w:rsidR="00403F1E" w:rsidRDefault="00E3404C" w:rsidP="00403F1E">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All payments </w:t>
      </w:r>
      <w:r w:rsidR="00EC31DF" w:rsidRPr="000C5452">
        <w:rPr>
          <w:rStyle w:val="normaltextrun"/>
          <w:rFonts w:asciiTheme="minorHAnsi" w:hAnsiTheme="minorHAnsi" w:cstheme="minorHAnsi"/>
        </w:rPr>
        <w:t>must be made by Faster Payments Transfer to the credit of the bank account of</w:t>
      </w:r>
      <w:r w:rsidR="00EC31DF" w:rsidRPr="000C5452">
        <w:rPr>
          <w:rFonts w:asciiTheme="minorHAnsi" w:hAnsiTheme="minorHAnsi" w:cstheme="minorHAnsi"/>
        </w:rPr>
        <w:t xml:space="preserve"> </w:t>
      </w:r>
      <w:r w:rsidR="00EC31DF" w:rsidRPr="000C5452">
        <w:rPr>
          <w:rStyle w:val="normaltextrun"/>
          <w:rFonts w:asciiTheme="minorHAnsi" w:hAnsiTheme="minorHAnsi" w:cstheme="minorHAnsi"/>
        </w:rPr>
        <w:t xml:space="preserve">Great Western </w:t>
      </w:r>
      <w:r w:rsidR="0079647A" w:rsidRPr="000C5452">
        <w:rPr>
          <w:rStyle w:val="normaltextrun"/>
          <w:rFonts w:asciiTheme="minorHAnsi" w:hAnsiTheme="minorHAnsi" w:cstheme="minorHAnsi"/>
        </w:rPr>
        <w:t>Pétanque</w:t>
      </w:r>
      <w:r w:rsidR="00EC31DF" w:rsidRPr="000C5452">
        <w:rPr>
          <w:rStyle w:val="normaltextrun"/>
          <w:rFonts w:asciiTheme="minorHAnsi" w:hAnsiTheme="minorHAnsi" w:cstheme="minorHAnsi"/>
        </w:rPr>
        <w:t xml:space="preserve"> </w:t>
      </w:r>
      <w:r w:rsidR="00216659" w:rsidRPr="000C5452">
        <w:rPr>
          <w:rStyle w:val="normaltextrun"/>
          <w:rFonts w:asciiTheme="minorHAnsi" w:hAnsiTheme="minorHAnsi" w:cstheme="minorHAnsi"/>
        </w:rPr>
        <w:t>EPA:</w:t>
      </w:r>
      <w:r w:rsidR="00EC31DF" w:rsidRPr="000C5452">
        <w:rPr>
          <w:rStyle w:val="normaltextrun"/>
          <w:rFonts w:asciiTheme="minorHAnsi" w:hAnsiTheme="minorHAnsi" w:cstheme="minorHAnsi"/>
        </w:rPr>
        <w:t xml:space="preserve"> Sort Code 30-94-80 Account Number 02616303</w:t>
      </w:r>
      <w:r w:rsidR="00C5223C" w:rsidRPr="000C5452">
        <w:rPr>
          <w:rStyle w:val="normaltextrun"/>
          <w:rFonts w:asciiTheme="minorHAnsi" w:hAnsiTheme="minorHAnsi" w:cstheme="minorHAnsi"/>
        </w:rPr>
        <w:t xml:space="preserve"> </w:t>
      </w:r>
      <w:r w:rsidR="00415D6B" w:rsidRPr="000C5452">
        <w:rPr>
          <w:rStyle w:val="normaltextrun"/>
          <w:rFonts w:asciiTheme="minorHAnsi" w:hAnsiTheme="minorHAnsi" w:cstheme="minorHAnsi"/>
        </w:rPr>
        <w:t>quoting</w:t>
      </w:r>
      <w:r w:rsidR="006671D1" w:rsidRPr="000C5452">
        <w:rPr>
          <w:rStyle w:val="normaltextrun"/>
          <w:rFonts w:asciiTheme="minorHAnsi" w:hAnsiTheme="minorHAnsi" w:cstheme="minorHAnsi"/>
        </w:rPr>
        <w:t xml:space="preserve"> </w:t>
      </w:r>
      <w:r w:rsidR="000C5452">
        <w:rPr>
          <w:rStyle w:val="normaltextrun"/>
          <w:rFonts w:asciiTheme="minorHAnsi" w:hAnsiTheme="minorHAnsi" w:cstheme="minorHAnsi"/>
        </w:rPr>
        <w:t xml:space="preserve">the </w:t>
      </w:r>
      <w:r w:rsidR="006671D1" w:rsidRPr="000C5452">
        <w:rPr>
          <w:rStyle w:val="normaltextrun"/>
          <w:rFonts w:asciiTheme="minorHAnsi" w:hAnsiTheme="minorHAnsi" w:cstheme="minorHAnsi"/>
        </w:rPr>
        <w:t>team captain’s nam</w:t>
      </w:r>
      <w:r w:rsidR="00403F1E">
        <w:rPr>
          <w:rStyle w:val="normaltextrun"/>
          <w:rFonts w:asciiTheme="minorHAnsi" w:hAnsiTheme="minorHAnsi" w:cstheme="minorHAnsi"/>
        </w:rPr>
        <w:t>e.</w:t>
      </w:r>
    </w:p>
    <w:p w14:paraId="56259F92" w14:textId="1AB5EE25" w:rsidR="004A63BB" w:rsidRPr="000A785B" w:rsidRDefault="00403F1E" w:rsidP="000A785B">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A </w:t>
      </w:r>
      <w:r w:rsidR="00962A66" w:rsidRPr="00403F1E">
        <w:rPr>
          <w:rStyle w:val="normaltextrun"/>
          <w:rFonts w:asciiTheme="minorHAnsi" w:hAnsiTheme="minorHAnsi" w:cstheme="minorHAnsi"/>
        </w:rPr>
        <w:t xml:space="preserve">closing date for </w:t>
      </w:r>
      <w:r>
        <w:rPr>
          <w:rStyle w:val="normaltextrun"/>
          <w:rFonts w:asciiTheme="minorHAnsi" w:hAnsiTheme="minorHAnsi" w:cstheme="minorHAnsi"/>
        </w:rPr>
        <w:t>entries will be set for each competition</w:t>
      </w:r>
      <w:r w:rsidR="005530DE">
        <w:rPr>
          <w:rStyle w:val="normaltextrun"/>
          <w:rFonts w:asciiTheme="minorHAnsi" w:hAnsiTheme="minorHAnsi" w:cstheme="minorHAnsi"/>
        </w:rPr>
        <w:t xml:space="preserve"> and advertised on the GWR website</w:t>
      </w:r>
      <w:r w:rsidR="000F3CB5" w:rsidRPr="00403F1E">
        <w:rPr>
          <w:rStyle w:val="normaltextrun"/>
          <w:rFonts w:asciiTheme="minorHAnsi" w:hAnsiTheme="minorHAnsi" w:cstheme="minorHAnsi"/>
        </w:rPr>
        <w:t xml:space="preserve">, subject to </w:t>
      </w:r>
      <w:r w:rsidR="00901AF0">
        <w:rPr>
          <w:rStyle w:val="normaltextrun"/>
          <w:rFonts w:asciiTheme="minorHAnsi" w:hAnsiTheme="minorHAnsi" w:cstheme="minorHAnsi"/>
        </w:rPr>
        <w:t xml:space="preserve">any </w:t>
      </w:r>
      <w:r w:rsidR="005D5678">
        <w:rPr>
          <w:rStyle w:val="normaltextrun"/>
          <w:rFonts w:asciiTheme="minorHAnsi" w:hAnsiTheme="minorHAnsi" w:cstheme="minorHAnsi"/>
        </w:rPr>
        <w:t>maximum number of teams</w:t>
      </w:r>
      <w:r w:rsidR="009C3D5A" w:rsidRPr="00403F1E">
        <w:rPr>
          <w:rStyle w:val="normaltextrun"/>
          <w:rFonts w:asciiTheme="minorHAnsi" w:hAnsiTheme="minorHAnsi" w:cstheme="minorHAnsi"/>
        </w:rPr>
        <w:t xml:space="preserve"> having been reached before that date</w:t>
      </w:r>
    </w:p>
    <w:p w14:paraId="16EA7E7E" w14:textId="3AD089D4" w:rsidR="00EC31DF" w:rsidRPr="000C5452" w:rsidRDefault="5EE8F3C5" w:rsidP="00B13C86">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It is the responsibility of each team captain to ensure that any / all additional players are registered with GWR Comm</w:t>
      </w:r>
      <w:r w:rsidR="003D7A9B" w:rsidRPr="000C5452">
        <w:rPr>
          <w:rStyle w:val="normaltextrun"/>
          <w:rFonts w:asciiTheme="minorHAnsi" w:hAnsiTheme="minorHAnsi" w:cstheme="minorHAnsi"/>
        </w:rPr>
        <w:t xml:space="preserve">ittee before any such player plays in </w:t>
      </w:r>
      <w:r w:rsidRPr="000C5452">
        <w:rPr>
          <w:rStyle w:val="normaltextrun"/>
          <w:rFonts w:asciiTheme="minorHAnsi" w:hAnsiTheme="minorHAnsi" w:cstheme="minorHAnsi"/>
        </w:rPr>
        <w:t>the competition</w:t>
      </w:r>
    </w:p>
    <w:p w14:paraId="38EC1CB0" w14:textId="143B9F8D" w:rsidR="00262F7F" w:rsidRPr="000C5452" w:rsidRDefault="5EE8F3C5" w:rsidP="00B13C86">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 xml:space="preserve">In order to comply with current Covid-19 regulations, each venue may declare a maximum number of players and spectators that may attend at one time. Teams bringing more than </w:t>
      </w:r>
      <w:r w:rsidR="00B13C86" w:rsidRPr="000C5452">
        <w:rPr>
          <w:rStyle w:val="normaltextrun"/>
          <w:rFonts w:asciiTheme="minorHAnsi" w:hAnsiTheme="minorHAnsi" w:cstheme="minorHAnsi"/>
        </w:rPr>
        <w:t xml:space="preserve">three </w:t>
      </w:r>
      <w:r w:rsidRPr="000C5452">
        <w:rPr>
          <w:rStyle w:val="normaltextrun"/>
          <w:rFonts w:asciiTheme="minorHAnsi" w:hAnsiTheme="minorHAnsi" w:cstheme="minorHAnsi"/>
        </w:rPr>
        <w:t>players to a match must ensure that they operate within these limits.</w:t>
      </w:r>
    </w:p>
    <w:p w14:paraId="244E9E46" w14:textId="08D1C0F3" w:rsidR="003D7A9B" w:rsidRPr="00F958E8" w:rsidRDefault="006B2869" w:rsidP="00F958E8">
      <w:pPr>
        <w:pStyle w:val="paragraph"/>
        <w:numPr>
          <w:ilvl w:val="0"/>
          <w:numId w:val="20"/>
        </w:numPr>
        <w:spacing w:before="120" w:beforeAutospacing="0" w:after="0" w:afterAutospacing="0"/>
        <w:ind w:left="283" w:hanging="357"/>
        <w:jc w:val="both"/>
        <w:textAlignment w:val="baseline"/>
        <w:rPr>
          <w:rFonts w:asciiTheme="minorHAnsi" w:hAnsiTheme="minorHAnsi" w:cstheme="minorHAnsi"/>
        </w:rPr>
      </w:pPr>
      <w:r w:rsidRPr="000C5452">
        <w:rPr>
          <w:rStyle w:val="normaltextrun"/>
          <w:rFonts w:asciiTheme="minorHAnsi" w:hAnsiTheme="minorHAnsi" w:cstheme="minorHAnsi"/>
        </w:rPr>
        <w:t xml:space="preserve">A player is tied to a team from the point where they throw their first boule for that team. From that point, they may not play competition games for any other team.  They may change teams at any point before this by informing the competition </w:t>
      </w:r>
      <w:r w:rsidR="0052036B" w:rsidRPr="000C5452">
        <w:rPr>
          <w:rStyle w:val="normaltextrun"/>
          <w:rFonts w:asciiTheme="minorHAnsi" w:hAnsiTheme="minorHAnsi" w:cstheme="minorHAnsi"/>
        </w:rPr>
        <w:t>organisers</w:t>
      </w:r>
      <w:r w:rsidR="0052036B" w:rsidRPr="00476B81">
        <w:rPr>
          <w:rStyle w:val="normaltextrun"/>
          <w:rFonts w:asciiTheme="minorHAnsi" w:hAnsiTheme="minorHAnsi" w:cstheme="minorHAnsi"/>
        </w:rPr>
        <w:t>.</w:t>
      </w:r>
    </w:p>
    <w:p w14:paraId="400D3680" w14:textId="70514304" w:rsidR="00C43785" w:rsidRPr="000C5452" w:rsidRDefault="00C43785" w:rsidP="00B13C86">
      <w:pPr>
        <w:pStyle w:val="paragraph"/>
        <w:numPr>
          <w:ilvl w:val="0"/>
          <w:numId w:val="20"/>
        </w:numPr>
        <w:spacing w:before="120" w:beforeAutospacing="0" w:after="0" w:afterAutospacing="0"/>
        <w:ind w:left="283" w:hanging="357"/>
        <w:jc w:val="both"/>
        <w:textAlignment w:val="baseline"/>
        <w:rPr>
          <w:rStyle w:val="normaltextrun"/>
          <w:rFonts w:asciiTheme="minorHAnsi" w:hAnsiTheme="minorHAnsi" w:cstheme="minorHAnsi"/>
        </w:rPr>
      </w:pPr>
      <w:r>
        <w:rPr>
          <w:rFonts w:asciiTheme="minorHAnsi" w:hAnsiTheme="minorHAnsi" w:cstheme="minorHAnsi"/>
        </w:rPr>
        <w:t xml:space="preserve">The Committee reserves the right to refuse entries </w:t>
      </w:r>
      <w:r w:rsidR="00183D47">
        <w:rPr>
          <w:rFonts w:asciiTheme="minorHAnsi" w:hAnsiTheme="minorHAnsi" w:cstheme="minorHAnsi"/>
        </w:rPr>
        <w:t xml:space="preserve">any GWR </w:t>
      </w:r>
      <w:r w:rsidR="00176C86">
        <w:rPr>
          <w:rFonts w:asciiTheme="minorHAnsi" w:hAnsiTheme="minorHAnsi" w:cstheme="minorHAnsi"/>
        </w:rPr>
        <w:t>Competition.</w:t>
      </w:r>
    </w:p>
    <w:p w14:paraId="264ADEB3" w14:textId="50A6BBFB" w:rsidR="00262F7F" w:rsidRPr="000C5452" w:rsidRDefault="00EC31DF" w:rsidP="00B13C86">
      <w:pPr>
        <w:pStyle w:val="paragraph"/>
        <w:keepNext/>
        <w:spacing w:before="240" w:beforeAutospacing="0" w:after="120" w:afterAutospacing="0"/>
        <w:textAlignment w:val="baseline"/>
        <w:rPr>
          <w:rStyle w:val="scxw212735180"/>
          <w:rFonts w:asciiTheme="minorHAnsi" w:hAnsiTheme="minorHAnsi" w:cstheme="minorHAnsi"/>
          <w:b/>
          <w:bCs/>
          <w:sz w:val="28"/>
          <w:szCs w:val="28"/>
        </w:rPr>
      </w:pPr>
      <w:r w:rsidRPr="000C5452">
        <w:rPr>
          <w:rStyle w:val="scxw212735180"/>
          <w:rFonts w:asciiTheme="minorHAnsi" w:hAnsiTheme="minorHAnsi" w:cstheme="minorHAnsi"/>
          <w:b/>
          <w:bCs/>
          <w:sz w:val="28"/>
          <w:szCs w:val="28"/>
        </w:rPr>
        <w:t>M</w:t>
      </w:r>
      <w:r w:rsidR="000C5452" w:rsidRPr="000C5452">
        <w:rPr>
          <w:rStyle w:val="scxw212735180"/>
          <w:rFonts w:asciiTheme="minorHAnsi" w:hAnsiTheme="minorHAnsi" w:cstheme="minorHAnsi"/>
          <w:b/>
          <w:bCs/>
          <w:sz w:val="28"/>
          <w:szCs w:val="28"/>
        </w:rPr>
        <w:t>atch Day</w:t>
      </w:r>
      <w:r w:rsidRPr="000C5452">
        <w:rPr>
          <w:rStyle w:val="scxw212735180"/>
          <w:rFonts w:asciiTheme="minorHAnsi" w:hAnsiTheme="minorHAnsi" w:cstheme="minorHAnsi"/>
          <w:b/>
          <w:bCs/>
          <w:sz w:val="28"/>
          <w:szCs w:val="28"/>
        </w:rPr>
        <w:t xml:space="preserve"> R</w:t>
      </w:r>
      <w:r w:rsidR="000C5452" w:rsidRPr="000C5452">
        <w:rPr>
          <w:rStyle w:val="scxw212735180"/>
          <w:rFonts w:asciiTheme="minorHAnsi" w:hAnsiTheme="minorHAnsi" w:cstheme="minorHAnsi"/>
          <w:b/>
          <w:bCs/>
          <w:sz w:val="28"/>
          <w:szCs w:val="28"/>
        </w:rPr>
        <w:t>egistration</w:t>
      </w:r>
      <w:r w:rsidRPr="000C5452">
        <w:rPr>
          <w:rStyle w:val="scxw212735180"/>
          <w:rFonts w:asciiTheme="minorHAnsi" w:hAnsiTheme="minorHAnsi" w:cstheme="minorHAnsi"/>
          <w:b/>
          <w:bCs/>
          <w:sz w:val="28"/>
          <w:szCs w:val="28"/>
        </w:rPr>
        <w:t xml:space="preserve"> and P</w:t>
      </w:r>
      <w:r w:rsidR="000C5452" w:rsidRPr="000C5452">
        <w:rPr>
          <w:rStyle w:val="scxw212735180"/>
          <w:rFonts w:asciiTheme="minorHAnsi" w:hAnsiTheme="minorHAnsi" w:cstheme="minorHAnsi"/>
          <w:b/>
          <w:bCs/>
          <w:sz w:val="28"/>
          <w:szCs w:val="28"/>
        </w:rPr>
        <w:t>rocedure</w:t>
      </w:r>
    </w:p>
    <w:p w14:paraId="0E69ECD0" w14:textId="17971854" w:rsidR="006971DF" w:rsidRPr="000C5452" w:rsidRDefault="006971DF" w:rsidP="000C5452">
      <w:pPr>
        <w:pStyle w:val="paragraph"/>
        <w:numPr>
          <w:ilvl w:val="0"/>
          <w:numId w:val="40"/>
        </w:numPr>
        <w:spacing w:before="120" w:beforeAutospacing="0" w:after="0" w:afterAutospacing="0"/>
        <w:ind w:left="284"/>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 xml:space="preserve">A register of players will be </w:t>
      </w:r>
      <w:r w:rsidR="003D3EAD" w:rsidRPr="000C5452">
        <w:rPr>
          <w:rStyle w:val="normaltextrun"/>
          <w:rFonts w:asciiTheme="minorHAnsi" w:hAnsiTheme="minorHAnsi" w:cstheme="minorHAnsi"/>
        </w:rPr>
        <w:t>kept</w:t>
      </w:r>
      <w:r w:rsidRPr="000C5452">
        <w:rPr>
          <w:rStyle w:val="normaltextrun"/>
          <w:rFonts w:asciiTheme="minorHAnsi" w:hAnsiTheme="minorHAnsi" w:cstheme="minorHAnsi"/>
        </w:rPr>
        <w:t xml:space="preserve"> at each venue</w:t>
      </w:r>
      <w:r w:rsidR="003D3EAD" w:rsidRPr="000C5452">
        <w:rPr>
          <w:rStyle w:val="normaltextrun"/>
          <w:rFonts w:asciiTheme="minorHAnsi" w:hAnsiTheme="minorHAnsi" w:cstheme="minorHAnsi"/>
        </w:rPr>
        <w:t xml:space="preserve"> by a GWR Committee member</w:t>
      </w:r>
      <w:r w:rsidR="009B7FA0" w:rsidRPr="000C5452">
        <w:rPr>
          <w:rStyle w:val="normaltextrun"/>
          <w:rFonts w:asciiTheme="minorHAnsi" w:hAnsiTheme="minorHAnsi" w:cstheme="minorHAnsi"/>
        </w:rPr>
        <w:t xml:space="preserve">, </w:t>
      </w:r>
      <w:r w:rsidR="0014716D" w:rsidRPr="000C5452">
        <w:rPr>
          <w:rStyle w:val="normaltextrun"/>
          <w:rFonts w:asciiTheme="minorHAnsi" w:hAnsiTheme="minorHAnsi" w:cstheme="minorHAnsi"/>
        </w:rPr>
        <w:t>or delegated appointee,</w:t>
      </w:r>
      <w:r w:rsidR="00C17126" w:rsidRPr="000C5452">
        <w:rPr>
          <w:rStyle w:val="normaltextrun"/>
          <w:rFonts w:asciiTheme="minorHAnsi" w:hAnsiTheme="minorHAnsi" w:cstheme="minorHAnsi"/>
        </w:rPr>
        <w:t xml:space="preserve"> who will be the de facto organiser of the series at that venue for the day</w:t>
      </w:r>
      <w:r w:rsidRPr="000C5452">
        <w:rPr>
          <w:rStyle w:val="normaltextrun"/>
          <w:rFonts w:asciiTheme="minorHAnsi" w:hAnsiTheme="minorHAnsi" w:cstheme="minorHAnsi"/>
        </w:rPr>
        <w:t xml:space="preserve">. Names will be checked against entries </w:t>
      </w:r>
    </w:p>
    <w:p w14:paraId="0CDE37C2" w14:textId="442C4B32" w:rsidR="006971DF" w:rsidRPr="000C5452" w:rsidRDefault="006971DF" w:rsidP="000C5452">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 xml:space="preserve">The event will start with registration at </w:t>
      </w:r>
      <w:r w:rsidR="009639D5">
        <w:rPr>
          <w:rStyle w:val="normaltextrun"/>
          <w:rFonts w:asciiTheme="minorHAnsi" w:hAnsiTheme="minorHAnsi" w:cstheme="minorHAnsi"/>
        </w:rPr>
        <w:t>the advertised time with the</w:t>
      </w:r>
      <w:r w:rsidRPr="000C5452">
        <w:rPr>
          <w:rStyle w:val="normaltextrun"/>
          <w:rFonts w:asciiTheme="minorHAnsi" w:hAnsiTheme="minorHAnsi" w:cstheme="minorHAnsi"/>
        </w:rPr>
        <w:t xml:space="preserve"> start of the day’s play </w:t>
      </w:r>
      <w:r w:rsidR="009639D5">
        <w:rPr>
          <w:rStyle w:val="normaltextrun"/>
          <w:rFonts w:asciiTheme="minorHAnsi" w:hAnsiTheme="minorHAnsi" w:cstheme="minorHAnsi"/>
        </w:rPr>
        <w:t>30 minutes later</w:t>
      </w:r>
      <w:r w:rsidRPr="000C5452">
        <w:rPr>
          <w:rStyle w:val="normaltextrun"/>
          <w:rFonts w:asciiTheme="minorHAnsi" w:hAnsiTheme="minorHAnsi" w:cstheme="minorHAnsi"/>
        </w:rPr>
        <w:t xml:space="preserve">. </w:t>
      </w:r>
    </w:p>
    <w:p w14:paraId="533B7FD4" w14:textId="188CA413" w:rsidR="00627FF8" w:rsidRDefault="00627FF8" w:rsidP="00F773F5">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The format of each competition (e.g. number of rounds, </w:t>
      </w:r>
      <w:r w:rsidR="008B6950">
        <w:rPr>
          <w:rStyle w:val="normaltextrun"/>
          <w:rFonts w:asciiTheme="minorHAnsi" w:hAnsiTheme="minorHAnsi" w:cstheme="minorHAnsi"/>
        </w:rPr>
        <w:t xml:space="preserve">method of scoring and ranking teams) will be advertised on the GWR website and </w:t>
      </w:r>
      <w:r w:rsidR="009A0127">
        <w:rPr>
          <w:rStyle w:val="normaltextrun"/>
          <w:rFonts w:asciiTheme="minorHAnsi" w:hAnsiTheme="minorHAnsi" w:cstheme="minorHAnsi"/>
        </w:rPr>
        <w:t>reiterate</w:t>
      </w:r>
      <w:r w:rsidR="008B6950">
        <w:rPr>
          <w:rStyle w:val="normaltextrun"/>
          <w:rFonts w:asciiTheme="minorHAnsi" w:hAnsiTheme="minorHAnsi" w:cstheme="minorHAnsi"/>
        </w:rPr>
        <w:t>d on the day.</w:t>
      </w:r>
    </w:p>
    <w:p w14:paraId="6CED9A51" w14:textId="51FE7335" w:rsidR="00E32909" w:rsidRDefault="00627FF8" w:rsidP="00F773F5">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Pr>
          <w:rStyle w:val="normaltextrun"/>
          <w:rFonts w:asciiTheme="minorHAnsi" w:hAnsiTheme="minorHAnsi" w:cstheme="minorHAnsi"/>
        </w:rPr>
        <w:t>Specific</w:t>
      </w:r>
      <w:r w:rsidR="00984129">
        <w:rPr>
          <w:rStyle w:val="normaltextrun"/>
          <w:rFonts w:asciiTheme="minorHAnsi" w:hAnsiTheme="minorHAnsi" w:cstheme="minorHAnsi"/>
        </w:rPr>
        <w:t xml:space="preserve"> rules for each competition </w:t>
      </w:r>
      <w:r w:rsidR="000A438C">
        <w:rPr>
          <w:rStyle w:val="normaltextrun"/>
          <w:rFonts w:asciiTheme="minorHAnsi" w:hAnsiTheme="minorHAnsi" w:cstheme="minorHAnsi"/>
        </w:rPr>
        <w:t xml:space="preserve">(e.g. </w:t>
      </w:r>
      <w:r>
        <w:rPr>
          <w:rStyle w:val="normaltextrun"/>
          <w:rFonts w:asciiTheme="minorHAnsi" w:hAnsiTheme="minorHAnsi" w:cstheme="minorHAnsi"/>
        </w:rPr>
        <w:t>games</w:t>
      </w:r>
      <w:r w:rsidR="000A438C">
        <w:rPr>
          <w:rStyle w:val="normaltextrun"/>
          <w:rFonts w:asciiTheme="minorHAnsi" w:hAnsiTheme="minorHAnsi" w:cstheme="minorHAnsi"/>
        </w:rPr>
        <w:t xml:space="preserve"> timed or not, strings live or dead) </w:t>
      </w:r>
      <w:r w:rsidR="00984129">
        <w:rPr>
          <w:rStyle w:val="normaltextrun"/>
          <w:rFonts w:asciiTheme="minorHAnsi" w:hAnsiTheme="minorHAnsi" w:cstheme="minorHAnsi"/>
        </w:rPr>
        <w:t xml:space="preserve">and venue will be advertised beforehand on the GWR website and </w:t>
      </w:r>
      <w:r w:rsidR="009A0127">
        <w:rPr>
          <w:rStyle w:val="normaltextrun"/>
          <w:rFonts w:asciiTheme="minorHAnsi" w:hAnsiTheme="minorHAnsi" w:cstheme="minorHAnsi"/>
        </w:rPr>
        <w:t>reiterat</w:t>
      </w:r>
      <w:r w:rsidR="00984129">
        <w:rPr>
          <w:rStyle w:val="normaltextrun"/>
          <w:rFonts w:asciiTheme="minorHAnsi" w:hAnsiTheme="minorHAnsi" w:cstheme="minorHAnsi"/>
        </w:rPr>
        <w:t>ed on the day.</w:t>
      </w:r>
    </w:p>
    <w:p w14:paraId="2AFC9F65" w14:textId="388F68CB" w:rsidR="00262F7F" w:rsidRPr="00F773F5" w:rsidRDefault="006971DF" w:rsidP="00F773F5">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In the event of non-appearance and registration of a team by</w:t>
      </w:r>
      <w:r w:rsidR="009639D5">
        <w:rPr>
          <w:rStyle w:val="normaltextrun"/>
          <w:rFonts w:asciiTheme="minorHAnsi" w:hAnsiTheme="minorHAnsi" w:cstheme="minorHAnsi"/>
        </w:rPr>
        <w:t xml:space="preserve"> the advertised start-of-play time</w:t>
      </w:r>
      <w:r w:rsidRPr="000C5452">
        <w:rPr>
          <w:rStyle w:val="normaltextrun"/>
          <w:rFonts w:asciiTheme="minorHAnsi" w:hAnsiTheme="minorHAnsi" w:cstheme="minorHAnsi"/>
        </w:rPr>
        <w:t>, a 13-7 win will be recorded in favour of that team’s opponents (and so on in respect of its other fixtures that day if it doesn’t turn up at all</w:t>
      </w:r>
      <w:r w:rsidR="000467A3" w:rsidRPr="00F773F5">
        <w:rPr>
          <w:rStyle w:val="normaltextrun"/>
          <w:rFonts w:asciiTheme="minorHAnsi" w:hAnsiTheme="minorHAnsi" w:cstheme="minorHAnsi"/>
        </w:rPr>
        <w:t>.</w:t>
      </w:r>
    </w:p>
    <w:p w14:paraId="5E04856C" w14:textId="1C83D97E" w:rsidR="00355F4A" w:rsidRPr="00E10317" w:rsidRDefault="000C5452" w:rsidP="00E10317">
      <w:pPr>
        <w:pStyle w:val="paragraph"/>
        <w:numPr>
          <w:ilvl w:val="0"/>
          <w:numId w:val="40"/>
        </w:numPr>
        <w:spacing w:before="120" w:beforeAutospacing="0" w:after="0" w:afterAutospacing="0"/>
        <w:ind w:left="283" w:hanging="357"/>
        <w:jc w:val="both"/>
        <w:textAlignment w:val="baseline"/>
        <w:rPr>
          <w:rStyle w:val="normaltextrun"/>
          <w:rFonts w:asciiTheme="minorHAnsi" w:hAnsiTheme="minorHAnsi" w:cstheme="minorHAnsi"/>
        </w:rPr>
      </w:pPr>
      <w:r w:rsidRPr="000C5452">
        <w:rPr>
          <w:rStyle w:val="normaltextrun"/>
          <w:rFonts w:asciiTheme="minorHAnsi" w:hAnsiTheme="minorHAnsi" w:cstheme="minorHAnsi"/>
        </w:rPr>
        <w:t xml:space="preserve">The </w:t>
      </w:r>
      <w:r w:rsidR="005A3679" w:rsidRPr="000C5452">
        <w:rPr>
          <w:rStyle w:val="normaltextrun"/>
          <w:rFonts w:asciiTheme="minorHAnsi" w:hAnsiTheme="minorHAnsi" w:cstheme="minorHAnsi"/>
        </w:rPr>
        <w:t xml:space="preserve">GWR Committee reserves the right to alter or amend these rules in the </w:t>
      </w:r>
      <w:r w:rsidR="009C38B0" w:rsidRPr="000C5452">
        <w:rPr>
          <w:rStyle w:val="normaltextrun"/>
          <w:rFonts w:asciiTheme="minorHAnsi" w:hAnsiTheme="minorHAnsi" w:cstheme="minorHAnsi"/>
        </w:rPr>
        <w:t xml:space="preserve">light of any </w:t>
      </w:r>
      <w:r w:rsidR="005A3679" w:rsidRPr="000C5452">
        <w:rPr>
          <w:rStyle w:val="normaltextrun"/>
          <w:rFonts w:asciiTheme="minorHAnsi" w:hAnsiTheme="minorHAnsi" w:cstheme="minorHAnsi"/>
        </w:rPr>
        <w:t>pre</w:t>
      </w:r>
      <w:r w:rsidR="009C38B0" w:rsidRPr="000C5452">
        <w:rPr>
          <w:rStyle w:val="normaltextrun"/>
          <w:rFonts w:asciiTheme="minorHAnsi" w:hAnsiTheme="minorHAnsi" w:cstheme="minorHAnsi"/>
        </w:rPr>
        <w:t>vailing</w:t>
      </w:r>
      <w:r w:rsidR="005A3679" w:rsidRPr="000C5452">
        <w:rPr>
          <w:rStyle w:val="normaltextrun"/>
          <w:rFonts w:asciiTheme="minorHAnsi" w:hAnsiTheme="minorHAnsi" w:cstheme="minorHAnsi"/>
        </w:rPr>
        <w:t xml:space="preserve"> </w:t>
      </w:r>
      <w:r w:rsidR="009C38B0" w:rsidRPr="000C5452">
        <w:rPr>
          <w:rStyle w:val="normaltextrun"/>
          <w:rFonts w:asciiTheme="minorHAnsi" w:hAnsiTheme="minorHAnsi" w:cstheme="minorHAnsi"/>
        </w:rPr>
        <w:t xml:space="preserve">H.M. Government </w:t>
      </w:r>
      <w:r w:rsidR="00FB0790">
        <w:rPr>
          <w:rStyle w:val="normaltextrun"/>
          <w:rFonts w:asciiTheme="minorHAnsi" w:hAnsiTheme="minorHAnsi" w:cstheme="minorHAnsi"/>
        </w:rPr>
        <w:t>COVID</w:t>
      </w:r>
      <w:r w:rsidR="009C38B0" w:rsidRPr="000C5452">
        <w:rPr>
          <w:rStyle w:val="normaltextrun"/>
          <w:rFonts w:asciiTheme="minorHAnsi" w:hAnsiTheme="minorHAnsi" w:cstheme="minorHAnsi"/>
        </w:rPr>
        <w:t xml:space="preserve"> regulations or other.</w:t>
      </w:r>
    </w:p>
    <w:p w14:paraId="2B556709" w14:textId="18AC13E1" w:rsidR="00355F4A" w:rsidRPr="000C5452" w:rsidRDefault="00355F4A" w:rsidP="00B13C86">
      <w:pPr>
        <w:pStyle w:val="paragraph"/>
        <w:keepNext/>
        <w:spacing w:before="240" w:beforeAutospacing="0" w:after="120" w:afterAutospacing="0"/>
        <w:textAlignment w:val="baseline"/>
        <w:rPr>
          <w:rStyle w:val="scxw212735180"/>
          <w:sz w:val="28"/>
          <w:szCs w:val="28"/>
        </w:rPr>
      </w:pPr>
      <w:r w:rsidRPr="000C5452">
        <w:rPr>
          <w:rStyle w:val="scxw212735180"/>
          <w:rFonts w:asciiTheme="minorHAnsi" w:hAnsiTheme="minorHAnsi" w:cstheme="minorHAnsi"/>
          <w:b/>
          <w:bCs/>
          <w:sz w:val="28"/>
          <w:szCs w:val="28"/>
        </w:rPr>
        <w:lastRenderedPageBreak/>
        <w:t>COVID-19 S</w:t>
      </w:r>
      <w:r w:rsidR="000C5452" w:rsidRPr="000C5452">
        <w:rPr>
          <w:rStyle w:val="scxw212735180"/>
          <w:rFonts w:asciiTheme="minorHAnsi" w:hAnsiTheme="minorHAnsi" w:cstheme="minorHAnsi"/>
          <w:b/>
          <w:bCs/>
          <w:sz w:val="28"/>
          <w:szCs w:val="28"/>
        </w:rPr>
        <w:t>afety Rules</w:t>
      </w:r>
      <w:r w:rsidRPr="000C5452">
        <w:rPr>
          <w:rStyle w:val="scxw212735180"/>
          <w:sz w:val="28"/>
          <w:szCs w:val="28"/>
        </w:rPr>
        <w:t> </w:t>
      </w:r>
    </w:p>
    <w:p w14:paraId="7A9B3902" w14:textId="20BA1D45" w:rsidR="002613EF" w:rsidRPr="000C5452" w:rsidRDefault="0027222D" w:rsidP="000C5452">
      <w:pPr>
        <w:pStyle w:val="paragraph"/>
        <w:numPr>
          <w:ilvl w:val="0"/>
          <w:numId w:val="41"/>
        </w:numPr>
        <w:spacing w:before="120" w:beforeAutospacing="0" w:after="0" w:afterAutospacing="0"/>
        <w:ind w:left="284"/>
        <w:jc w:val="both"/>
        <w:textAlignment w:val="baseline"/>
        <w:rPr>
          <w:rStyle w:val="normaltextrun"/>
          <w:rFonts w:asciiTheme="minorHAnsi" w:hAnsiTheme="minorHAnsi"/>
        </w:rPr>
      </w:pPr>
      <w:r w:rsidRPr="000C5452">
        <w:rPr>
          <w:rStyle w:val="normaltextrun"/>
          <w:rFonts w:asciiTheme="minorHAnsi" w:hAnsiTheme="minorHAnsi"/>
        </w:rPr>
        <w:t>All teams must read and comply with the latest rules issued by the UK Government and</w:t>
      </w:r>
      <w:r w:rsidR="00496229" w:rsidRPr="000C5452">
        <w:rPr>
          <w:rStyle w:val="normaltextrun"/>
          <w:rFonts w:asciiTheme="minorHAnsi" w:hAnsiTheme="minorHAnsi"/>
        </w:rPr>
        <w:t xml:space="preserve"> </w:t>
      </w:r>
      <w:r w:rsidR="00D87176">
        <w:rPr>
          <w:rStyle w:val="normaltextrun"/>
          <w:rFonts w:asciiTheme="minorHAnsi" w:hAnsiTheme="minorHAnsi"/>
        </w:rPr>
        <w:t xml:space="preserve">Safe Play </w:t>
      </w:r>
      <w:r w:rsidR="00496229" w:rsidRPr="000C5452">
        <w:rPr>
          <w:rStyle w:val="normaltextrun"/>
          <w:rFonts w:asciiTheme="minorHAnsi" w:hAnsiTheme="minorHAnsi"/>
        </w:rPr>
        <w:t xml:space="preserve">Guidelines </w:t>
      </w:r>
      <w:r w:rsidR="00D87176">
        <w:rPr>
          <w:rStyle w:val="normaltextrun"/>
          <w:rFonts w:asciiTheme="minorHAnsi" w:hAnsiTheme="minorHAnsi"/>
        </w:rPr>
        <w:t xml:space="preserve">issued </w:t>
      </w:r>
      <w:r w:rsidR="00496229" w:rsidRPr="000C5452">
        <w:rPr>
          <w:rStyle w:val="normaltextrun"/>
          <w:rFonts w:asciiTheme="minorHAnsi" w:hAnsiTheme="minorHAnsi"/>
        </w:rPr>
        <w:t>by</w:t>
      </w:r>
      <w:r w:rsidRPr="000C5452">
        <w:rPr>
          <w:rStyle w:val="normaltextrun"/>
          <w:rFonts w:asciiTheme="minorHAnsi" w:hAnsiTheme="minorHAnsi"/>
        </w:rPr>
        <w:t xml:space="preserve"> Pétanque England</w:t>
      </w:r>
      <w:r w:rsidR="001530C5">
        <w:rPr>
          <w:rStyle w:val="normaltextrun"/>
          <w:rFonts w:asciiTheme="minorHAnsi" w:hAnsiTheme="minorHAnsi"/>
        </w:rPr>
        <w:t xml:space="preserve"> (see </w:t>
      </w:r>
      <w:hyperlink r:id="rId8" w:history="1">
        <w:r w:rsidR="00B64914" w:rsidRPr="00406637">
          <w:rPr>
            <w:rStyle w:val="Hyperlink"/>
            <w:lang w:eastAsia="en-US"/>
          </w:rPr>
          <w:t>https://www.petanque-england.uk/2021/05/14/covid-19-return-to-play-from-may-17/</w:t>
        </w:r>
      </w:hyperlink>
      <w:r w:rsidR="001530C5">
        <w:rPr>
          <w:lang w:eastAsia="en-US"/>
        </w:rPr>
        <w:t>)</w:t>
      </w:r>
      <w:r w:rsidRPr="000C5452">
        <w:rPr>
          <w:rStyle w:val="normaltextrun"/>
          <w:rFonts w:asciiTheme="minorHAnsi" w:hAnsiTheme="minorHAnsi"/>
        </w:rPr>
        <w:t>. These may be supplemented by venue-specific rules notified to teams at the initial safety briefing on match days.</w:t>
      </w:r>
    </w:p>
    <w:p w14:paraId="2B678022" w14:textId="59FA2445" w:rsidR="009B3BD0" w:rsidRDefault="004B588E" w:rsidP="000C5452">
      <w:pPr>
        <w:pStyle w:val="paragraph"/>
        <w:numPr>
          <w:ilvl w:val="0"/>
          <w:numId w:val="41"/>
        </w:numPr>
        <w:spacing w:before="120" w:beforeAutospacing="0" w:after="0" w:afterAutospacing="0"/>
        <w:ind w:left="283" w:hanging="357"/>
        <w:jc w:val="both"/>
        <w:textAlignment w:val="baseline"/>
        <w:rPr>
          <w:rStyle w:val="normaltextrun"/>
          <w:rFonts w:asciiTheme="minorHAnsi" w:hAnsiTheme="minorHAnsi"/>
        </w:rPr>
      </w:pPr>
      <w:r w:rsidRPr="000C5452">
        <w:rPr>
          <w:rStyle w:val="normaltextrun"/>
          <w:rFonts w:asciiTheme="minorHAnsi" w:hAnsiTheme="minorHAnsi"/>
        </w:rPr>
        <w:t>A</w:t>
      </w:r>
      <w:r w:rsidR="0027222D" w:rsidRPr="000C5452">
        <w:rPr>
          <w:rStyle w:val="normaltextrun"/>
          <w:rFonts w:asciiTheme="minorHAnsi" w:hAnsiTheme="minorHAnsi"/>
        </w:rPr>
        <w:t xml:space="preserve">s part of </w:t>
      </w:r>
      <w:r w:rsidR="009B3BD0" w:rsidRPr="009B3BD0">
        <w:rPr>
          <w:rStyle w:val="normaltextrun"/>
          <w:rFonts w:asciiTheme="minorHAnsi" w:hAnsiTheme="minorHAnsi"/>
        </w:rPr>
        <w:t xml:space="preserve">registering his / her team </w:t>
      </w:r>
      <w:r w:rsidR="008B4C90">
        <w:rPr>
          <w:rStyle w:val="normaltextrun"/>
          <w:rFonts w:asciiTheme="minorHAnsi" w:hAnsiTheme="minorHAnsi"/>
        </w:rPr>
        <w:t>for any GWR competition</w:t>
      </w:r>
      <w:r w:rsidR="009B3BD0" w:rsidRPr="009B3BD0">
        <w:rPr>
          <w:rStyle w:val="normaltextrun"/>
          <w:rFonts w:asciiTheme="minorHAnsi" w:hAnsiTheme="minorHAnsi"/>
        </w:rPr>
        <w:t>, every team captain will be required to sign on behalf of each team member that such team members have read and understood the Pétanque England COVID-19 – RETURN TO PLAY FROM MAY 17 document referred to and linked above</w:t>
      </w:r>
      <w:r w:rsidR="0027222D" w:rsidRPr="000C5452">
        <w:rPr>
          <w:rStyle w:val="normaltextrun"/>
          <w:rFonts w:asciiTheme="minorHAnsi" w:hAnsiTheme="minorHAnsi"/>
        </w:rPr>
        <w:t>.</w:t>
      </w:r>
    </w:p>
    <w:p w14:paraId="4A8A6E1E" w14:textId="77777777" w:rsidR="009B3BD0" w:rsidRPr="009B3BD0" w:rsidRDefault="009B3BD0" w:rsidP="009B3BD0">
      <w:pPr>
        <w:pStyle w:val="paragraph"/>
        <w:numPr>
          <w:ilvl w:val="0"/>
          <w:numId w:val="41"/>
        </w:numPr>
        <w:spacing w:before="120" w:beforeAutospacing="0" w:after="0" w:afterAutospacing="0"/>
        <w:ind w:left="283" w:hanging="357"/>
        <w:jc w:val="both"/>
        <w:textAlignment w:val="baseline"/>
        <w:rPr>
          <w:rStyle w:val="normaltextrun"/>
          <w:rFonts w:asciiTheme="minorHAnsi" w:hAnsiTheme="minorHAnsi"/>
        </w:rPr>
      </w:pPr>
      <w:r w:rsidRPr="009B3BD0">
        <w:rPr>
          <w:rStyle w:val="normaltextrun"/>
          <w:rFonts w:asciiTheme="minorHAnsi" w:hAnsiTheme="minorHAnsi"/>
        </w:rPr>
        <w:t xml:space="preserve">A non-contact infrared forehead thermometer will be available at the registration point. If any player feels they might be running a temperature, the CO will use this to take their temperature. Any person whose temperature is so recorded at 37.8C or more will be required to leave the venue immediately </w:t>
      </w:r>
    </w:p>
    <w:p w14:paraId="24BF1910" w14:textId="5C3EF5E8" w:rsidR="00951146" w:rsidRPr="000C5452" w:rsidRDefault="0027222D" w:rsidP="000C5452">
      <w:pPr>
        <w:pStyle w:val="paragraph"/>
        <w:numPr>
          <w:ilvl w:val="0"/>
          <w:numId w:val="41"/>
        </w:numPr>
        <w:spacing w:before="120" w:beforeAutospacing="0" w:after="0" w:afterAutospacing="0"/>
        <w:ind w:left="283" w:hanging="357"/>
        <w:jc w:val="both"/>
        <w:textAlignment w:val="baseline"/>
        <w:rPr>
          <w:rStyle w:val="normaltextrun"/>
          <w:rFonts w:asciiTheme="minorHAnsi" w:hAnsiTheme="minorHAnsi"/>
          <w:b/>
          <w:bCs/>
        </w:rPr>
      </w:pPr>
      <w:r w:rsidRPr="000C5452">
        <w:rPr>
          <w:rStyle w:val="normaltextrun"/>
          <w:rFonts w:asciiTheme="minorHAnsi" w:hAnsiTheme="minorHAnsi"/>
          <w:b/>
          <w:bCs/>
        </w:rPr>
        <w:t xml:space="preserve">Player safety is of paramount importance. </w:t>
      </w:r>
      <w:r w:rsidR="00D87176" w:rsidRPr="00D87176">
        <w:rPr>
          <w:rStyle w:val="normaltextrun"/>
          <w:rFonts w:asciiTheme="minorHAnsi" w:hAnsiTheme="minorHAnsi"/>
          <w:b/>
          <w:bCs/>
        </w:rPr>
        <w:t>Any breach of the Safe Play Rules and or Local Risk Assessment will be reported to the Officer in Charge and the GWR Safeguarding Officer (or appointee) and an appropriate warning will be issued</w:t>
      </w:r>
      <w:r w:rsidR="00672ABB" w:rsidRPr="000C5452">
        <w:rPr>
          <w:rStyle w:val="normaltextrun"/>
          <w:rFonts w:asciiTheme="minorHAnsi" w:hAnsiTheme="minorHAnsi"/>
          <w:b/>
          <w:bCs/>
        </w:rPr>
        <w:t>.</w:t>
      </w:r>
      <w:r w:rsidRPr="000C5452">
        <w:rPr>
          <w:rStyle w:val="normaltextrun"/>
          <w:rFonts w:asciiTheme="minorHAnsi" w:hAnsiTheme="minorHAnsi"/>
          <w:b/>
          <w:bCs/>
        </w:rPr>
        <w:t xml:space="preserve"> </w:t>
      </w:r>
      <w:r w:rsidR="00902AF9" w:rsidRPr="000C5452">
        <w:rPr>
          <w:rStyle w:val="normaltextrun"/>
          <w:rFonts w:asciiTheme="minorHAnsi" w:hAnsiTheme="minorHAnsi"/>
          <w:b/>
          <w:bCs/>
        </w:rPr>
        <w:t>A second or subsequent</w:t>
      </w:r>
      <w:r w:rsidRPr="000C5452">
        <w:rPr>
          <w:rStyle w:val="normaltextrun"/>
          <w:rFonts w:asciiTheme="minorHAnsi" w:hAnsiTheme="minorHAnsi"/>
          <w:b/>
          <w:bCs/>
        </w:rPr>
        <w:t xml:space="preserve"> breach will lead to the disqualification of the whole team from the competition</w:t>
      </w:r>
    </w:p>
    <w:p w14:paraId="44A41E16" w14:textId="28E36E3B" w:rsidR="00051AF4" w:rsidRPr="000C5452" w:rsidRDefault="0027222D" w:rsidP="000C5452">
      <w:pPr>
        <w:pStyle w:val="paragraph"/>
        <w:numPr>
          <w:ilvl w:val="0"/>
          <w:numId w:val="41"/>
        </w:numPr>
        <w:spacing w:before="120" w:beforeAutospacing="0" w:after="0" w:afterAutospacing="0"/>
        <w:ind w:left="283" w:hanging="357"/>
        <w:jc w:val="both"/>
        <w:textAlignment w:val="baseline"/>
        <w:rPr>
          <w:rStyle w:val="normaltextrun"/>
          <w:rFonts w:asciiTheme="minorHAnsi" w:hAnsiTheme="minorHAnsi"/>
        </w:rPr>
      </w:pPr>
      <w:r w:rsidRPr="000C5452">
        <w:rPr>
          <w:rStyle w:val="normaltextrun"/>
          <w:rFonts w:asciiTheme="minorHAnsi" w:hAnsiTheme="minorHAnsi"/>
        </w:rPr>
        <w:t xml:space="preserve">Venue hosts </w:t>
      </w:r>
      <w:r w:rsidR="00CC23E1" w:rsidRPr="000C5452">
        <w:rPr>
          <w:rStyle w:val="normaltextrun"/>
          <w:rFonts w:asciiTheme="minorHAnsi" w:hAnsiTheme="minorHAnsi"/>
        </w:rPr>
        <w:t xml:space="preserve">will </w:t>
      </w:r>
      <w:r w:rsidRPr="000C5452">
        <w:rPr>
          <w:rStyle w:val="normaltextrun"/>
          <w:rFonts w:asciiTheme="minorHAnsi" w:hAnsiTheme="minorHAnsi"/>
        </w:rPr>
        <w:t>have full delegated authority to make decisions and apply immediate sanctions relating to safe play. </w:t>
      </w:r>
    </w:p>
    <w:p w14:paraId="12E545AA" w14:textId="26BB06A5" w:rsidR="005C02AD" w:rsidRPr="000C5452" w:rsidRDefault="005C02AD" w:rsidP="004A4F3E">
      <w:pPr>
        <w:spacing w:after="0" w:line="240" w:lineRule="auto"/>
        <w:ind w:left="426" w:hanging="426"/>
        <w:textAlignment w:val="baseline"/>
        <w:rPr>
          <w:rFonts w:eastAsia="Times New Roman" w:cstheme="minorHAnsi"/>
          <w:sz w:val="24"/>
          <w:szCs w:val="24"/>
          <w:lang w:eastAsia="en-GB"/>
        </w:rPr>
      </w:pPr>
    </w:p>
    <w:p w14:paraId="00AE3E9D" w14:textId="070AB7D8" w:rsidR="005C02AD" w:rsidRPr="000C5452" w:rsidRDefault="005C02AD" w:rsidP="009D7569">
      <w:pPr>
        <w:spacing w:after="0" w:line="240" w:lineRule="auto"/>
        <w:textAlignment w:val="baseline"/>
        <w:rPr>
          <w:rFonts w:eastAsia="Times New Roman" w:cstheme="minorHAnsi"/>
          <w:sz w:val="24"/>
          <w:szCs w:val="24"/>
          <w:lang w:eastAsia="en-GB"/>
        </w:rPr>
      </w:pPr>
    </w:p>
    <w:p w14:paraId="4874D430" w14:textId="514A85FD" w:rsidR="002312F9" w:rsidRPr="000467A3" w:rsidRDefault="002F4513" w:rsidP="5EE8F3C5">
      <w:pPr>
        <w:spacing w:after="0" w:line="240" w:lineRule="auto"/>
        <w:jc w:val="center"/>
        <w:textAlignment w:val="baseline"/>
        <w:rPr>
          <w:rFonts w:eastAsia="Times New Roman"/>
          <w:sz w:val="24"/>
          <w:szCs w:val="24"/>
          <w:lang w:eastAsia="en-GB"/>
        </w:rPr>
      </w:pPr>
      <w:r>
        <w:rPr>
          <w:noProof/>
          <w:lang w:eastAsia="en-GB"/>
        </w:rPr>
        <w:drawing>
          <wp:inline distT="0" distB="0" distL="0" distR="0" wp14:anchorId="33031726" wp14:editId="30FBA10D">
            <wp:extent cx="669472" cy="66947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669472" cy="669472"/>
                    </a:xfrm>
                    <a:prstGeom prst="rect">
                      <a:avLst/>
                    </a:prstGeom>
                  </pic:spPr>
                </pic:pic>
              </a:graphicData>
            </a:graphic>
          </wp:inline>
        </w:drawing>
      </w:r>
    </w:p>
    <w:sectPr w:rsidR="002312F9" w:rsidRPr="000467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2AEC" w14:textId="77777777" w:rsidR="00C32C6F" w:rsidRDefault="00C32C6F" w:rsidP="006C2F98">
      <w:pPr>
        <w:spacing w:after="0" w:line="240" w:lineRule="auto"/>
      </w:pPr>
      <w:r>
        <w:separator/>
      </w:r>
    </w:p>
  </w:endnote>
  <w:endnote w:type="continuationSeparator" w:id="0">
    <w:p w14:paraId="23B59B61" w14:textId="77777777" w:rsidR="00C32C6F" w:rsidRDefault="00C32C6F" w:rsidP="006C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9615" w14:textId="77777777" w:rsidR="006C2F98" w:rsidRDefault="006C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3781"/>
      <w:docPartObj>
        <w:docPartGallery w:val="Page Numbers (Bottom of Page)"/>
        <w:docPartUnique/>
      </w:docPartObj>
    </w:sdtPr>
    <w:sdtEndPr>
      <w:rPr>
        <w:noProof/>
      </w:rPr>
    </w:sdtEndPr>
    <w:sdtContent>
      <w:p w14:paraId="1E5C5513" w14:textId="2AF1321A" w:rsidR="006C2F98" w:rsidRDefault="006C2F98">
        <w:pPr>
          <w:pStyle w:val="Footer"/>
        </w:pPr>
        <w:r>
          <w:t xml:space="preserve">Page | </w:t>
        </w:r>
        <w:r>
          <w:fldChar w:fldCharType="begin"/>
        </w:r>
        <w:r>
          <w:instrText xml:space="preserve"> PAGE   \* MERGEFORMAT </w:instrText>
        </w:r>
        <w:r>
          <w:fldChar w:fldCharType="separate"/>
        </w:r>
        <w:r w:rsidR="003F6C49">
          <w:rPr>
            <w:noProof/>
          </w:rPr>
          <w:t>1</w:t>
        </w:r>
        <w:r>
          <w:rPr>
            <w:noProof/>
          </w:rPr>
          <w:fldChar w:fldCharType="end"/>
        </w:r>
      </w:p>
    </w:sdtContent>
  </w:sdt>
  <w:p w14:paraId="1B437C91" w14:textId="77777777" w:rsidR="006C2F98" w:rsidRDefault="006C2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B05A" w14:textId="77777777" w:rsidR="006C2F98" w:rsidRDefault="006C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6CE8" w14:textId="77777777" w:rsidR="00C32C6F" w:rsidRDefault="00C32C6F" w:rsidP="006C2F98">
      <w:pPr>
        <w:spacing w:after="0" w:line="240" w:lineRule="auto"/>
      </w:pPr>
      <w:r>
        <w:separator/>
      </w:r>
    </w:p>
  </w:footnote>
  <w:footnote w:type="continuationSeparator" w:id="0">
    <w:p w14:paraId="24AB0750" w14:textId="77777777" w:rsidR="00C32C6F" w:rsidRDefault="00C32C6F" w:rsidP="006C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BEA9" w14:textId="77777777" w:rsidR="006C2F98" w:rsidRDefault="006C2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C44F" w14:textId="77777777" w:rsidR="006C2F98" w:rsidRDefault="006C2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16DA" w14:textId="77777777" w:rsidR="006C2F98" w:rsidRDefault="006C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04"/>
    <w:multiLevelType w:val="multilevel"/>
    <w:tmpl w:val="08090021"/>
    <w:lvl w:ilvl="0">
      <w:start w:val="1"/>
      <w:numFmt w:val="bullet"/>
      <w:lvlText w:val=""/>
      <w:lvlJc w:val="left"/>
      <w:pPr>
        <w:ind w:left="360" w:hanging="360"/>
      </w:pPr>
      <w:rPr>
        <w:rFonts w:ascii="Wingdings" w:hAnsi="Wingdings" w:hint="default"/>
        <w:b/>
        <w:bCs/>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7B58CA"/>
    <w:multiLevelType w:val="hybridMultilevel"/>
    <w:tmpl w:val="0380A9F0"/>
    <w:lvl w:ilvl="0" w:tplc="CF5803D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084B"/>
    <w:multiLevelType w:val="hybridMultilevel"/>
    <w:tmpl w:val="A706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5006"/>
    <w:multiLevelType w:val="multilevel"/>
    <w:tmpl w:val="5AFCE5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F1EEB"/>
    <w:multiLevelType w:val="hybridMultilevel"/>
    <w:tmpl w:val="F866F5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855154"/>
    <w:multiLevelType w:val="multilevel"/>
    <w:tmpl w:val="2506C78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605EC"/>
    <w:multiLevelType w:val="multilevel"/>
    <w:tmpl w:val="B4E2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703F5"/>
    <w:multiLevelType w:val="hybridMultilevel"/>
    <w:tmpl w:val="02CC979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445AA"/>
    <w:multiLevelType w:val="hybridMultilevel"/>
    <w:tmpl w:val="BFACAB6C"/>
    <w:lvl w:ilvl="0" w:tplc="F9C0CA1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156E64C4"/>
    <w:multiLevelType w:val="multilevel"/>
    <w:tmpl w:val="123C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A43E4"/>
    <w:multiLevelType w:val="multilevel"/>
    <w:tmpl w:val="98B033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847BA"/>
    <w:multiLevelType w:val="multilevel"/>
    <w:tmpl w:val="E2D6E3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E5016"/>
    <w:multiLevelType w:val="multilevel"/>
    <w:tmpl w:val="5EB2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45774B"/>
    <w:multiLevelType w:val="hybridMultilevel"/>
    <w:tmpl w:val="85AECF86"/>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F57756D"/>
    <w:multiLevelType w:val="hybridMultilevel"/>
    <w:tmpl w:val="31B073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8B4BF3"/>
    <w:multiLevelType w:val="multilevel"/>
    <w:tmpl w:val="F3300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8D7BA5"/>
    <w:multiLevelType w:val="hybridMultilevel"/>
    <w:tmpl w:val="02B2A0FE"/>
    <w:lvl w:ilvl="0" w:tplc="63FC231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50E97"/>
    <w:multiLevelType w:val="multilevel"/>
    <w:tmpl w:val="E0CEEF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21273B"/>
    <w:multiLevelType w:val="multilevel"/>
    <w:tmpl w:val="684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67038"/>
    <w:multiLevelType w:val="hybridMultilevel"/>
    <w:tmpl w:val="6638FC16"/>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32E72B1"/>
    <w:multiLevelType w:val="multilevel"/>
    <w:tmpl w:val="5EB25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555A11"/>
    <w:multiLevelType w:val="multilevel"/>
    <w:tmpl w:val="0B30A7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5354AD"/>
    <w:multiLevelType w:val="hybridMultilevel"/>
    <w:tmpl w:val="0380A9F0"/>
    <w:lvl w:ilvl="0" w:tplc="CF5803D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06A2F"/>
    <w:multiLevelType w:val="multilevel"/>
    <w:tmpl w:val="D4C4D9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3940D4"/>
    <w:multiLevelType w:val="hybridMultilevel"/>
    <w:tmpl w:val="A692A770"/>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4C023B8"/>
    <w:multiLevelType w:val="multilevel"/>
    <w:tmpl w:val="F6F6C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F03857"/>
    <w:multiLevelType w:val="hybridMultilevel"/>
    <w:tmpl w:val="50346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677CDC"/>
    <w:multiLevelType w:val="multilevel"/>
    <w:tmpl w:val="B4C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152C42"/>
    <w:multiLevelType w:val="multilevel"/>
    <w:tmpl w:val="1410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2569E8"/>
    <w:multiLevelType w:val="hybridMultilevel"/>
    <w:tmpl w:val="6B0AE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A30969"/>
    <w:multiLevelType w:val="multilevel"/>
    <w:tmpl w:val="6D1649A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1" w15:restartNumberingAfterBreak="0">
    <w:nsid w:val="61DB6A09"/>
    <w:multiLevelType w:val="multilevel"/>
    <w:tmpl w:val="3F645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8CB7FB9"/>
    <w:multiLevelType w:val="hybridMultilevel"/>
    <w:tmpl w:val="BFACAB6C"/>
    <w:lvl w:ilvl="0" w:tplc="F9C0CA1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3" w15:restartNumberingAfterBreak="0">
    <w:nsid w:val="694B30C2"/>
    <w:multiLevelType w:val="multilevel"/>
    <w:tmpl w:val="683AD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5E76B2"/>
    <w:multiLevelType w:val="hybridMultilevel"/>
    <w:tmpl w:val="5CB8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336C21"/>
    <w:multiLevelType w:val="hybridMultilevel"/>
    <w:tmpl w:val="02B2A0FE"/>
    <w:lvl w:ilvl="0" w:tplc="63FC231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46052"/>
    <w:multiLevelType w:val="hybridMultilevel"/>
    <w:tmpl w:val="0378831E"/>
    <w:lvl w:ilvl="0" w:tplc="CFF68E0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FDA60E7"/>
    <w:multiLevelType w:val="multilevel"/>
    <w:tmpl w:val="A2869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E86983"/>
    <w:multiLevelType w:val="multilevel"/>
    <w:tmpl w:val="3E2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A32913"/>
    <w:multiLevelType w:val="hybridMultilevel"/>
    <w:tmpl w:val="070A7ADC"/>
    <w:lvl w:ilvl="0" w:tplc="10E0E2E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D37D3"/>
    <w:multiLevelType w:val="multilevel"/>
    <w:tmpl w:val="A08A59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8"/>
  </w:num>
  <w:num w:numId="3">
    <w:abstractNumId w:val="6"/>
  </w:num>
  <w:num w:numId="4">
    <w:abstractNumId w:val="12"/>
  </w:num>
  <w:num w:numId="5">
    <w:abstractNumId w:val="21"/>
  </w:num>
  <w:num w:numId="6">
    <w:abstractNumId w:val="31"/>
  </w:num>
  <w:num w:numId="7">
    <w:abstractNumId w:val="27"/>
  </w:num>
  <w:num w:numId="8">
    <w:abstractNumId w:val="9"/>
  </w:num>
  <w:num w:numId="9">
    <w:abstractNumId w:val="28"/>
  </w:num>
  <w:num w:numId="10">
    <w:abstractNumId w:val="15"/>
  </w:num>
  <w:num w:numId="11">
    <w:abstractNumId w:val="33"/>
  </w:num>
  <w:num w:numId="12">
    <w:abstractNumId w:val="25"/>
  </w:num>
  <w:num w:numId="13">
    <w:abstractNumId w:val="40"/>
  </w:num>
  <w:num w:numId="14">
    <w:abstractNumId w:val="3"/>
  </w:num>
  <w:num w:numId="15">
    <w:abstractNumId w:val="10"/>
  </w:num>
  <w:num w:numId="16">
    <w:abstractNumId w:val="23"/>
  </w:num>
  <w:num w:numId="17">
    <w:abstractNumId w:val="20"/>
  </w:num>
  <w:num w:numId="18">
    <w:abstractNumId w:val="17"/>
  </w:num>
  <w:num w:numId="19">
    <w:abstractNumId w:val="11"/>
  </w:num>
  <w:num w:numId="20">
    <w:abstractNumId w:val="14"/>
  </w:num>
  <w:num w:numId="21">
    <w:abstractNumId w:val="0"/>
  </w:num>
  <w:num w:numId="22">
    <w:abstractNumId w:val="36"/>
  </w:num>
  <w:num w:numId="23">
    <w:abstractNumId w:val="19"/>
  </w:num>
  <w:num w:numId="24">
    <w:abstractNumId w:val="24"/>
  </w:num>
  <w:num w:numId="25">
    <w:abstractNumId w:val="13"/>
  </w:num>
  <w:num w:numId="26">
    <w:abstractNumId w:val="34"/>
  </w:num>
  <w:num w:numId="27">
    <w:abstractNumId w:val="2"/>
  </w:num>
  <w:num w:numId="28">
    <w:abstractNumId w:val="8"/>
  </w:num>
  <w:num w:numId="29">
    <w:abstractNumId w:val="30"/>
  </w:num>
  <w:num w:numId="30">
    <w:abstractNumId w:val="38"/>
  </w:num>
  <w:num w:numId="31">
    <w:abstractNumId w:val="32"/>
  </w:num>
  <w:num w:numId="32">
    <w:abstractNumId w:val="4"/>
  </w:num>
  <w:num w:numId="33">
    <w:abstractNumId w:val="5"/>
  </w:num>
  <w:num w:numId="34">
    <w:abstractNumId w:val="7"/>
  </w:num>
  <w:num w:numId="35">
    <w:abstractNumId w:val="39"/>
  </w:num>
  <w:num w:numId="36">
    <w:abstractNumId w:val="35"/>
  </w:num>
  <w:num w:numId="37">
    <w:abstractNumId w:val="16"/>
  </w:num>
  <w:num w:numId="38">
    <w:abstractNumId w:val="26"/>
  </w:num>
  <w:num w:numId="39">
    <w:abstractNumId w:val="29"/>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4C"/>
    <w:rsid w:val="000326D9"/>
    <w:rsid w:val="00036D7B"/>
    <w:rsid w:val="000467A3"/>
    <w:rsid w:val="00047C42"/>
    <w:rsid w:val="00051AF4"/>
    <w:rsid w:val="00066F73"/>
    <w:rsid w:val="000A438C"/>
    <w:rsid w:val="000A64EF"/>
    <w:rsid w:val="000A785B"/>
    <w:rsid w:val="000C2CCC"/>
    <w:rsid w:val="000C5452"/>
    <w:rsid w:val="000F0716"/>
    <w:rsid w:val="000F3CB5"/>
    <w:rsid w:val="001022C5"/>
    <w:rsid w:val="00102BEA"/>
    <w:rsid w:val="0014716D"/>
    <w:rsid w:val="001530C5"/>
    <w:rsid w:val="00176C86"/>
    <w:rsid w:val="00183586"/>
    <w:rsid w:val="001839DC"/>
    <w:rsid w:val="00183D47"/>
    <w:rsid w:val="001F7654"/>
    <w:rsid w:val="002012DC"/>
    <w:rsid w:val="00213126"/>
    <w:rsid w:val="00216659"/>
    <w:rsid w:val="002312F9"/>
    <w:rsid w:val="002613EF"/>
    <w:rsid w:val="00262F7F"/>
    <w:rsid w:val="00271215"/>
    <w:rsid w:val="0027222D"/>
    <w:rsid w:val="002F4513"/>
    <w:rsid w:val="00315F05"/>
    <w:rsid w:val="00317A8D"/>
    <w:rsid w:val="00355F4A"/>
    <w:rsid w:val="003B0FE2"/>
    <w:rsid w:val="003D3EAD"/>
    <w:rsid w:val="003D7A9B"/>
    <w:rsid w:val="003F60CA"/>
    <w:rsid w:val="003F6C49"/>
    <w:rsid w:val="00403F1E"/>
    <w:rsid w:val="004045FF"/>
    <w:rsid w:val="004145EB"/>
    <w:rsid w:val="00415D6B"/>
    <w:rsid w:val="00476B81"/>
    <w:rsid w:val="004862B6"/>
    <w:rsid w:val="00496229"/>
    <w:rsid w:val="00496698"/>
    <w:rsid w:val="004A4F3E"/>
    <w:rsid w:val="004A63BB"/>
    <w:rsid w:val="004B4064"/>
    <w:rsid w:val="004B588E"/>
    <w:rsid w:val="00502ED8"/>
    <w:rsid w:val="0050715A"/>
    <w:rsid w:val="00513C79"/>
    <w:rsid w:val="005149AF"/>
    <w:rsid w:val="0052036B"/>
    <w:rsid w:val="00545CF6"/>
    <w:rsid w:val="005471E6"/>
    <w:rsid w:val="005530DE"/>
    <w:rsid w:val="0055444D"/>
    <w:rsid w:val="005815A9"/>
    <w:rsid w:val="00582326"/>
    <w:rsid w:val="00594C61"/>
    <w:rsid w:val="005A3679"/>
    <w:rsid w:val="005B6A93"/>
    <w:rsid w:val="005C02AD"/>
    <w:rsid w:val="005C1BF6"/>
    <w:rsid w:val="005C1E32"/>
    <w:rsid w:val="005C499F"/>
    <w:rsid w:val="005D5678"/>
    <w:rsid w:val="005D5729"/>
    <w:rsid w:val="005E052D"/>
    <w:rsid w:val="005E7E17"/>
    <w:rsid w:val="005F20F8"/>
    <w:rsid w:val="00607EAD"/>
    <w:rsid w:val="00613932"/>
    <w:rsid w:val="00615D88"/>
    <w:rsid w:val="0062263E"/>
    <w:rsid w:val="00627FF8"/>
    <w:rsid w:val="00636842"/>
    <w:rsid w:val="006671D1"/>
    <w:rsid w:val="00672ABB"/>
    <w:rsid w:val="006971DF"/>
    <w:rsid w:val="006A0CC8"/>
    <w:rsid w:val="006B2869"/>
    <w:rsid w:val="006B3576"/>
    <w:rsid w:val="006B751A"/>
    <w:rsid w:val="006C2F98"/>
    <w:rsid w:val="0072192B"/>
    <w:rsid w:val="007335CD"/>
    <w:rsid w:val="0079647A"/>
    <w:rsid w:val="007A5AB8"/>
    <w:rsid w:val="007B675B"/>
    <w:rsid w:val="007C417E"/>
    <w:rsid w:val="007F7C7B"/>
    <w:rsid w:val="00812649"/>
    <w:rsid w:val="00833E76"/>
    <w:rsid w:val="00853B49"/>
    <w:rsid w:val="008B4C90"/>
    <w:rsid w:val="008B6950"/>
    <w:rsid w:val="008C0884"/>
    <w:rsid w:val="008E4032"/>
    <w:rsid w:val="008F5210"/>
    <w:rsid w:val="00901AF0"/>
    <w:rsid w:val="00902AF9"/>
    <w:rsid w:val="00907FFD"/>
    <w:rsid w:val="009304A9"/>
    <w:rsid w:val="00943CAD"/>
    <w:rsid w:val="00951146"/>
    <w:rsid w:val="009526DE"/>
    <w:rsid w:val="00961C0F"/>
    <w:rsid w:val="00962A66"/>
    <w:rsid w:val="009639D5"/>
    <w:rsid w:val="00984129"/>
    <w:rsid w:val="009A0127"/>
    <w:rsid w:val="009B3BD0"/>
    <w:rsid w:val="009B7FA0"/>
    <w:rsid w:val="009C1AD7"/>
    <w:rsid w:val="009C38B0"/>
    <w:rsid w:val="009C3D5A"/>
    <w:rsid w:val="009D7569"/>
    <w:rsid w:val="009E1CF3"/>
    <w:rsid w:val="00A1083F"/>
    <w:rsid w:val="00A22BC9"/>
    <w:rsid w:val="00A23409"/>
    <w:rsid w:val="00A552F5"/>
    <w:rsid w:val="00A9234E"/>
    <w:rsid w:val="00A961CB"/>
    <w:rsid w:val="00AE4929"/>
    <w:rsid w:val="00AE4F27"/>
    <w:rsid w:val="00B13C86"/>
    <w:rsid w:val="00B31C3D"/>
    <w:rsid w:val="00B40F62"/>
    <w:rsid w:val="00B64914"/>
    <w:rsid w:val="00BC71A9"/>
    <w:rsid w:val="00BF15F3"/>
    <w:rsid w:val="00BF1A43"/>
    <w:rsid w:val="00BF2F7B"/>
    <w:rsid w:val="00C17126"/>
    <w:rsid w:val="00C32C6F"/>
    <w:rsid w:val="00C43785"/>
    <w:rsid w:val="00C5223C"/>
    <w:rsid w:val="00C97127"/>
    <w:rsid w:val="00C97393"/>
    <w:rsid w:val="00CC23E1"/>
    <w:rsid w:val="00D15BFA"/>
    <w:rsid w:val="00D4531B"/>
    <w:rsid w:val="00D87176"/>
    <w:rsid w:val="00DA4F55"/>
    <w:rsid w:val="00DB4AF7"/>
    <w:rsid w:val="00DD0236"/>
    <w:rsid w:val="00DE3121"/>
    <w:rsid w:val="00DF54D4"/>
    <w:rsid w:val="00E10317"/>
    <w:rsid w:val="00E10EF6"/>
    <w:rsid w:val="00E32909"/>
    <w:rsid w:val="00E3404C"/>
    <w:rsid w:val="00E43130"/>
    <w:rsid w:val="00E712DA"/>
    <w:rsid w:val="00E74638"/>
    <w:rsid w:val="00EC31DF"/>
    <w:rsid w:val="00F26711"/>
    <w:rsid w:val="00F773F5"/>
    <w:rsid w:val="00F85F43"/>
    <w:rsid w:val="00F958E8"/>
    <w:rsid w:val="00F974DE"/>
    <w:rsid w:val="00FA32D1"/>
    <w:rsid w:val="00FB0790"/>
    <w:rsid w:val="00FC4A2D"/>
    <w:rsid w:val="00FD7A36"/>
    <w:rsid w:val="00FF256C"/>
    <w:rsid w:val="5EE8F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FDFC"/>
  <w15:chartTrackingRefBased/>
  <w15:docId w15:val="{79177B7B-E7EB-42F2-B842-D998A3B6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4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404C"/>
  </w:style>
  <w:style w:type="character" w:customStyle="1" w:styleId="scxw212735180">
    <w:name w:val="scxw212735180"/>
    <w:basedOn w:val="DefaultParagraphFont"/>
    <w:rsid w:val="00E3404C"/>
  </w:style>
  <w:style w:type="character" w:customStyle="1" w:styleId="eop">
    <w:name w:val="eop"/>
    <w:basedOn w:val="DefaultParagraphFont"/>
    <w:rsid w:val="00E3404C"/>
  </w:style>
  <w:style w:type="character" w:styleId="Hyperlink">
    <w:name w:val="Hyperlink"/>
    <w:basedOn w:val="DefaultParagraphFont"/>
    <w:uiPriority w:val="99"/>
    <w:unhideWhenUsed/>
    <w:rsid w:val="009526DE"/>
    <w:rPr>
      <w:color w:val="0563C1" w:themeColor="hyperlink"/>
      <w:u w:val="single"/>
    </w:rPr>
  </w:style>
  <w:style w:type="character" w:customStyle="1" w:styleId="UnresolvedMention1">
    <w:name w:val="Unresolved Mention1"/>
    <w:basedOn w:val="DefaultParagraphFont"/>
    <w:uiPriority w:val="99"/>
    <w:semiHidden/>
    <w:unhideWhenUsed/>
    <w:rsid w:val="009526DE"/>
    <w:rPr>
      <w:color w:val="605E5C"/>
      <w:shd w:val="clear" w:color="auto" w:fill="E1DFDD"/>
    </w:rPr>
  </w:style>
  <w:style w:type="paragraph" w:styleId="ListParagraph">
    <w:name w:val="List Paragraph"/>
    <w:basedOn w:val="Normal"/>
    <w:uiPriority w:val="34"/>
    <w:qFormat/>
    <w:rsid w:val="006971DF"/>
    <w:pPr>
      <w:ind w:left="720"/>
      <w:contextualSpacing/>
    </w:pPr>
  </w:style>
  <w:style w:type="paragraph" w:styleId="Header">
    <w:name w:val="header"/>
    <w:basedOn w:val="Normal"/>
    <w:link w:val="HeaderChar"/>
    <w:uiPriority w:val="99"/>
    <w:unhideWhenUsed/>
    <w:rsid w:val="006C2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98"/>
  </w:style>
  <w:style w:type="paragraph" w:styleId="Footer">
    <w:name w:val="footer"/>
    <w:basedOn w:val="Normal"/>
    <w:link w:val="FooterChar"/>
    <w:uiPriority w:val="99"/>
    <w:unhideWhenUsed/>
    <w:rsid w:val="006C2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98"/>
  </w:style>
  <w:style w:type="paragraph" w:styleId="NormalWeb">
    <w:name w:val="Normal (Web)"/>
    <w:basedOn w:val="Normal"/>
    <w:uiPriority w:val="99"/>
    <w:unhideWhenUsed/>
    <w:rsid w:val="003D7A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71A9"/>
    <w:rPr>
      <w:color w:val="954F72" w:themeColor="followedHyperlink"/>
      <w:u w:val="single"/>
    </w:rPr>
  </w:style>
  <w:style w:type="character" w:styleId="UnresolvedMention">
    <w:name w:val="Unresolved Mention"/>
    <w:basedOn w:val="DefaultParagraphFont"/>
    <w:uiPriority w:val="99"/>
    <w:semiHidden/>
    <w:unhideWhenUsed/>
    <w:rsid w:val="00B6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9403">
      <w:bodyDiv w:val="1"/>
      <w:marLeft w:val="0"/>
      <w:marRight w:val="0"/>
      <w:marTop w:val="0"/>
      <w:marBottom w:val="0"/>
      <w:divBdr>
        <w:top w:val="none" w:sz="0" w:space="0" w:color="auto"/>
        <w:left w:val="none" w:sz="0" w:space="0" w:color="auto"/>
        <w:bottom w:val="none" w:sz="0" w:space="0" w:color="auto"/>
        <w:right w:val="none" w:sz="0" w:space="0" w:color="auto"/>
      </w:divBdr>
      <w:divsChild>
        <w:div w:id="1412238118">
          <w:marLeft w:val="0"/>
          <w:marRight w:val="0"/>
          <w:marTop w:val="0"/>
          <w:marBottom w:val="0"/>
          <w:divBdr>
            <w:top w:val="none" w:sz="0" w:space="0" w:color="auto"/>
            <w:left w:val="none" w:sz="0" w:space="0" w:color="auto"/>
            <w:bottom w:val="none" w:sz="0" w:space="0" w:color="auto"/>
            <w:right w:val="none" w:sz="0" w:space="0" w:color="auto"/>
          </w:divBdr>
          <w:divsChild>
            <w:div w:id="237400108">
              <w:marLeft w:val="0"/>
              <w:marRight w:val="0"/>
              <w:marTop w:val="0"/>
              <w:marBottom w:val="0"/>
              <w:divBdr>
                <w:top w:val="none" w:sz="0" w:space="0" w:color="auto"/>
                <w:left w:val="none" w:sz="0" w:space="0" w:color="auto"/>
                <w:bottom w:val="none" w:sz="0" w:space="0" w:color="auto"/>
                <w:right w:val="none" w:sz="0" w:space="0" w:color="auto"/>
              </w:divBdr>
            </w:div>
            <w:div w:id="725881572">
              <w:marLeft w:val="0"/>
              <w:marRight w:val="0"/>
              <w:marTop w:val="0"/>
              <w:marBottom w:val="0"/>
              <w:divBdr>
                <w:top w:val="none" w:sz="0" w:space="0" w:color="auto"/>
                <w:left w:val="none" w:sz="0" w:space="0" w:color="auto"/>
                <w:bottom w:val="none" w:sz="0" w:space="0" w:color="auto"/>
                <w:right w:val="none" w:sz="0" w:space="0" w:color="auto"/>
              </w:divBdr>
            </w:div>
          </w:divsChild>
        </w:div>
        <w:div w:id="557784760">
          <w:marLeft w:val="0"/>
          <w:marRight w:val="0"/>
          <w:marTop w:val="0"/>
          <w:marBottom w:val="0"/>
          <w:divBdr>
            <w:top w:val="none" w:sz="0" w:space="0" w:color="auto"/>
            <w:left w:val="none" w:sz="0" w:space="0" w:color="auto"/>
            <w:bottom w:val="none" w:sz="0" w:space="0" w:color="auto"/>
            <w:right w:val="none" w:sz="0" w:space="0" w:color="auto"/>
          </w:divBdr>
          <w:divsChild>
            <w:div w:id="192766176">
              <w:marLeft w:val="0"/>
              <w:marRight w:val="0"/>
              <w:marTop w:val="0"/>
              <w:marBottom w:val="0"/>
              <w:divBdr>
                <w:top w:val="none" w:sz="0" w:space="0" w:color="auto"/>
                <w:left w:val="none" w:sz="0" w:space="0" w:color="auto"/>
                <w:bottom w:val="none" w:sz="0" w:space="0" w:color="auto"/>
                <w:right w:val="none" w:sz="0" w:space="0" w:color="auto"/>
              </w:divBdr>
            </w:div>
          </w:divsChild>
        </w:div>
        <w:div w:id="1625426151">
          <w:marLeft w:val="0"/>
          <w:marRight w:val="0"/>
          <w:marTop w:val="0"/>
          <w:marBottom w:val="0"/>
          <w:divBdr>
            <w:top w:val="none" w:sz="0" w:space="0" w:color="auto"/>
            <w:left w:val="none" w:sz="0" w:space="0" w:color="auto"/>
            <w:bottom w:val="none" w:sz="0" w:space="0" w:color="auto"/>
            <w:right w:val="none" w:sz="0" w:space="0" w:color="auto"/>
          </w:divBdr>
          <w:divsChild>
            <w:div w:id="1297494012">
              <w:marLeft w:val="0"/>
              <w:marRight w:val="0"/>
              <w:marTop w:val="0"/>
              <w:marBottom w:val="0"/>
              <w:divBdr>
                <w:top w:val="none" w:sz="0" w:space="0" w:color="auto"/>
                <w:left w:val="none" w:sz="0" w:space="0" w:color="auto"/>
                <w:bottom w:val="none" w:sz="0" w:space="0" w:color="auto"/>
                <w:right w:val="none" w:sz="0" w:space="0" w:color="auto"/>
              </w:divBdr>
            </w:div>
          </w:divsChild>
        </w:div>
        <w:div w:id="618605777">
          <w:marLeft w:val="0"/>
          <w:marRight w:val="0"/>
          <w:marTop w:val="0"/>
          <w:marBottom w:val="0"/>
          <w:divBdr>
            <w:top w:val="none" w:sz="0" w:space="0" w:color="auto"/>
            <w:left w:val="none" w:sz="0" w:space="0" w:color="auto"/>
            <w:bottom w:val="none" w:sz="0" w:space="0" w:color="auto"/>
            <w:right w:val="none" w:sz="0" w:space="0" w:color="auto"/>
          </w:divBdr>
          <w:divsChild>
            <w:div w:id="707951960">
              <w:marLeft w:val="0"/>
              <w:marRight w:val="0"/>
              <w:marTop w:val="0"/>
              <w:marBottom w:val="0"/>
              <w:divBdr>
                <w:top w:val="none" w:sz="0" w:space="0" w:color="auto"/>
                <w:left w:val="none" w:sz="0" w:space="0" w:color="auto"/>
                <w:bottom w:val="none" w:sz="0" w:space="0" w:color="auto"/>
                <w:right w:val="none" w:sz="0" w:space="0" w:color="auto"/>
              </w:divBdr>
            </w:div>
            <w:div w:id="463349477">
              <w:marLeft w:val="0"/>
              <w:marRight w:val="0"/>
              <w:marTop w:val="0"/>
              <w:marBottom w:val="0"/>
              <w:divBdr>
                <w:top w:val="none" w:sz="0" w:space="0" w:color="auto"/>
                <w:left w:val="none" w:sz="0" w:space="0" w:color="auto"/>
                <w:bottom w:val="none" w:sz="0" w:space="0" w:color="auto"/>
                <w:right w:val="none" w:sz="0" w:space="0" w:color="auto"/>
              </w:divBdr>
            </w:div>
          </w:divsChild>
        </w:div>
        <w:div w:id="681593081">
          <w:marLeft w:val="0"/>
          <w:marRight w:val="0"/>
          <w:marTop w:val="0"/>
          <w:marBottom w:val="0"/>
          <w:divBdr>
            <w:top w:val="none" w:sz="0" w:space="0" w:color="auto"/>
            <w:left w:val="none" w:sz="0" w:space="0" w:color="auto"/>
            <w:bottom w:val="none" w:sz="0" w:space="0" w:color="auto"/>
            <w:right w:val="none" w:sz="0" w:space="0" w:color="auto"/>
          </w:divBdr>
          <w:divsChild>
            <w:div w:id="722676648">
              <w:marLeft w:val="0"/>
              <w:marRight w:val="0"/>
              <w:marTop w:val="0"/>
              <w:marBottom w:val="0"/>
              <w:divBdr>
                <w:top w:val="none" w:sz="0" w:space="0" w:color="auto"/>
                <w:left w:val="none" w:sz="0" w:space="0" w:color="auto"/>
                <w:bottom w:val="none" w:sz="0" w:space="0" w:color="auto"/>
                <w:right w:val="none" w:sz="0" w:space="0" w:color="auto"/>
              </w:divBdr>
            </w:div>
            <w:div w:id="1854805333">
              <w:marLeft w:val="0"/>
              <w:marRight w:val="0"/>
              <w:marTop w:val="0"/>
              <w:marBottom w:val="0"/>
              <w:divBdr>
                <w:top w:val="none" w:sz="0" w:space="0" w:color="auto"/>
                <w:left w:val="none" w:sz="0" w:space="0" w:color="auto"/>
                <w:bottom w:val="none" w:sz="0" w:space="0" w:color="auto"/>
                <w:right w:val="none" w:sz="0" w:space="0" w:color="auto"/>
              </w:divBdr>
            </w:div>
            <w:div w:id="585847338">
              <w:marLeft w:val="0"/>
              <w:marRight w:val="0"/>
              <w:marTop w:val="0"/>
              <w:marBottom w:val="0"/>
              <w:divBdr>
                <w:top w:val="none" w:sz="0" w:space="0" w:color="auto"/>
                <w:left w:val="none" w:sz="0" w:space="0" w:color="auto"/>
                <w:bottom w:val="none" w:sz="0" w:space="0" w:color="auto"/>
                <w:right w:val="none" w:sz="0" w:space="0" w:color="auto"/>
              </w:divBdr>
            </w:div>
          </w:divsChild>
        </w:div>
        <w:div w:id="1927298595">
          <w:marLeft w:val="0"/>
          <w:marRight w:val="0"/>
          <w:marTop w:val="0"/>
          <w:marBottom w:val="0"/>
          <w:divBdr>
            <w:top w:val="none" w:sz="0" w:space="0" w:color="auto"/>
            <w:left w:val="none" w:sz="0" w:space="0" w:color="auto"/>
            <w:bottom w:val="none" w:sz="0" w:space="0" w:color="auto"/>
            <w:right w:val="none" w:sz="0" w:space="0" w:color="auto"/>
          </w:divBdr>
          <w:divsChild>
            <w:div w:id="765419534">
              <w:marLeft w:val="0"/>
              <w:marRight w:val="0"/>
              <w:marTop w:val="0"/>
              <w:marBottom w:val="0"/>
              <w:divBdr>
                <w:top w:val="none" w:sz="0" w:space="0" w:color="auto"/>
                <w:left w:val="none" w:sz="0" w:space="0" w:color="auto"/>
                <w:bottom w:val="none" w:sz="0" w:space="0" w:color="auto"/>
                <w:right w:val="none" w:sz="0" w:space="0" w:color="auto"/>
              </w:divBdr>
            </w:div>
            <w:div w:id="215899832">
              <w:marLeft w:val="0"/>
              <w:marRight w:val="0"/>
              <w:marTop w:val="0"/>
              <w:marBottom w:val="0"/>
              <w:divBdr>
                <w:top w:val="none" w:sz="0" w:space="0" w:color="auto"/>
                <w:left w:val="none" w:sz="0" w:space="0" w:color="auto"/>
                <w:bottom w:val="none" w:sz="0" w:space="0" w:color="auto"/>
                <w:right w:val="none" w:sz="0" w:space="0" w:color="auto"/>
              </w:divBdr>
            </w:div>
            <w:div w:id="1871602295">
              <w:marLeft w:val="0"/>
              <w:marRight w:val="0"/>
              <w:marTop w:val="0"/>
              <w:marBottom w:val="0"/>
              <w:divBdr>
                <w:top w:val="none" w:sz="0" w:space="0" w:color="auto"/>
                <w:left w:val="none" w:sz="0" w:space="0" w:color="auto"/>
                <w:bottom w:val="none" w:sz="0" w:space="0" w:color="auto"/>
                <w:right w:val="none" w:sz="0" w:space="0" w:color="auto"/>
              </w:divBdr>
            </w:div>
            <w:div w:id="1401710292">
              <w:marLeft w:val="0"/>
              <w:marRight w:val="0"/>
              <w:marTop w:val="0"/>
              <w:marBottom w:val="0"/>
              <w:divBdr>
                <w:top w:val="none" w:sz="0" w:space="0" w:color="auto"/>
                <w:left w:val="none" w:sz="0" w:space="0" w:color="auto"/>
                <w:bottom w:val="none" w:sz="0" w:space="0" w:color="auto"/>
                <w:right w:val="none" w:sz="0" w:space="0" w:color="auto"/>
              </w:divBdr>
            </w:div>
            <w:div w:id="784496458">
              <w:marLeft w:val="0"/>
              <w:marRight w:val="0"/>
              <w:marTop w:val="0"/>
              <w:marBottom w:val="0"/>
              <w:divBdr>
                <w:top w:val="none" w:sz="0" w:space="0" w:color="auto"/>
                <w:left w:val="none" w:sz="0" w:space="0" w:color="auto"/>
                <w:bottom w:val="none" w:sz="0" w:space="0" w:color="auto"/>
                <w:right w:val="none" w:sz="0" w:space="0" w:color="auto"/>
              </w:divBdr>
            </w:div>
          </w:divsChild>
        </w:div>
        <w:div w:id="1400251540">
          <w:marLeft w:val="0"/>
          <w:marRight w:val="0"/>
          <w:marTop w:val="0"/>
          <w:marBottom w:val="0"/>
          <w:divBdr>
            <w:top w:val="none" w:sz="0" w:space="0" w:color="auto"/>
            <w:left w:val="none" w:sz="0" w:space="0" w:color="auto"/>
            <w:bottom w:val="none" w:sz="0" w:space="0" w:color="auto"/>
            <w:right w:val="none" w:sz="0" w:space="0" w:color="auto"/>
          </w:divBdr>
          <w:divsChild>
            <w:div w:id="373041044">
              <w:marLeft w:val="0"/>
              <w:marRight w:val="0"/>
              <w:marTop w:val="0"/>
              <w:marBottom w:val="0"/>
              <w:divBdr>
                <w:top w:val="none" w:sz="0" w:space="0" w:color="auto"/>
                <w:left w:val="none" w:sz="0" w:space="0" w:color="auto"/>
                <w:bottom w:val="none" w:sz="0" w:space="0" w:color="auto"/>
                <w:right w:val="none" w:sz="0" w:space="0" w:color="auto"/>
              </w:divBdr>
            </w:div>
            <w:div w:id="836073807">
              <w:marLeft w:val="0"/>
              <w:marRight w:val="0"/>
              <w:marTop w:val="0"/>
              <w:marBottom w:val="0"/>
              <w:divBdr>
                <w:top w:val="none" w:sz="0" w:space="0" w:color="auto"/>
                <w:left w:val="none" w:sz="0" w:space="0" w:color="auto"/>
                <w:bottom w:val="none" w:sz="0" w:space="0" w:color="auto"/>
                <w:right w:val="none" w:sz="0" w:space="0" w:color="auto"/>
              </w:divBdr>
            </w:div>
            <w:div w:id="962662588">
              <w:marLeft w:val="0"/>
              <w:marRight w:val="0"/>
              <w:marTop w:val="0"/>
              <w:marBottom w:val="0"/>
              <w:divBdr>
                <w:top w:val="none" w:sz="0" w:space="0" w:color="auto"/>
                <w:left w:val="none" w:sz="0" w:space="0" w:color="auto"/>
                <w:bottom w:val="none" w:sz="0" w:space="0" w:color="auto"/>
                <w:right w:val="none" w:sz="0" w:space="0" w:color="auto"/>
              </w:divBdr>
            </w:div>
            <w:div w:id="769812492">
              <w:marLeft w:val="0"/>
              <w:marRight w:val="0"/>
              <w:marTop w:val="0"/>
              <w:marBottom w:val="0"/>
              <w:divBdr>
                <w:top w:val="none" w:sz="0" w:space="0" w:color="auto"/>
                <w:left w:val="none" w:sz="0" w:space="0" w:color="auto"/>
                <w:bottom w:val="none" w:sz="0" w:space="0" w:color="auto"/>
                <w:right w:val="none" w:sz="0" w:space="0" w:color="auto"/>
              </w:divBdr>
            </w:div>
            <w:div w:id="1416168617">
              <w:marLeft w:val="0"/>
              <w:marRight w:val="0"/>
              <w:marTop w:val="0"/>
              <w:marBottom w:val="0"/>
              <w:divBdr>
                <w:top w:val="none" w:sz="0" w:space="0" w:color="auto"/>
                <w:left w:val="none" w:sz="0" w:space="0" w:color="auto"/>
                <w:bottom w:val="none" w:sz="0" w:space="0" w:color="auto"/>
                <w:right w:val="none" w:sz="0" w:space="0" w:color="auto"/>
              </w:divBdr>
            </w:div>
          </w:divsChild>
        </w:div>
        <w:div w:id="1025331337">
          <w:marLeft w:val="0"/>
          <w:marRight w:val="0"/>
          <w:marTop w:val="0"/>
          <w:marBottom w:val="0"/>
          <w:divBdr>
            <w:top w:val="none" w:sz="0" w:space="0" w:color="auto"/>
            <w:left w:val="none" w:sz="0" w:space="0" w:color="auto"/>
            <w:bottom w:val="none" w:sz="0" w:space="0" w:color="auto"/>
            <w:right w:val="none" w:sz="0" w:space="0" w:color="auto"/>
          </w:divBdr>
          <w:divsChild>
            <w:div w:id="1909729400">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642581866">
              <w:marLeft w:val="0"/>
              <w:marRight w:val="0"/>
              <w:marTop w:val="0"/>
              <w:marBottom w:val="0"/>
              <w:divBdr>
                <w:top w:val="none" w:sz="0" w:space="0" w:color="auto"/>
                <w:left w:val="none" w:sz="0" w:space="0" w:color="auto"/>
                <w:bottom w:val="none" w:sz="0" w:space="0" w:color="auto"/>
                <w:right w:val="none" w:sz="0" w:space="0" w:color="auto"/>
              </w:divBdr>
            </w:div>
            <w:div w:id="985283918">
              <w:marLeft w:val="0"/>
              <w:marRight w:val="0"/>
              <w:marTop w:val="0"/>
              <w:marBottom w:val="0"/>
              <w:divBdr>
                <w:top w:val="none" w:sz="0" w:space="0" w:color="auto"/>
                <w:left w:val="none" w:sz="0" w:space="0" w:color="auto"/>
                <w:bottom w:val="none" w:sz="0" w:space="0" w:color="auto"/>
                <w:right w:val="none" w:sz="0" w:space="0" w:color="auto"/>
              </w:divBdr>
            </w:div>
            <w:div w:id="17439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566">
      <w:bodyDiv w:val="1"/>
      <w:marLeft w:val="0"/>
      <w:marRight w:val="0"/>
      <w:marTop w:val="0"/>
      <w:marBottom w:val="0"/>
      <w:divBdr>
        <w:top w:val="none" w:sz="0" w:space="0" w:color="auto"/>
        <w:left w:val="none" w:sz="0" w:space="0" w:color="auto"/>
        <w:bottom w:val="none" w:sz="0" w:space="0" w:color="auto"/>
        <w:right w:val="none" w:sz="0" w:space="0" w:color="auto"/>
      </w:divBdr>
      <w:divsChild>
        <w:div w:id="1428622727">
          <w:marLeft w:val="0"/>
          <w:marRight w:val="0"/>
          <w:marTop w:val="0"/>
          <w:marBottom w:val="0"/>
          <w:divBdr>
            <w:top w:val="none" w:sz="0" w:space="0" w:color="auto"/>
            <w:left w:val="none" w:sz="0" w:space="0" w:color="auto"/>
            <w:bottom w:val="none" w:sz="0" w:space="0" w:color="auto"/>
            <w:right w:val="none" w:sz="0" w:space="0" w:color="auto"/>
          </w:divBdr>
          <w:divsChild>
            <w:div w:id="691958664">
              <w:marLeft w:val="0"/>
              <w:marRight w:val="0"/>
              <w:marTop w:val="0"/>
              <w:marBottom w:val="0"/>
              <w:divBdr>
                <w:top w:val="none" w:sz="0" w:space="0" w:color="auto"/>
                <w:left w:val="none" w:sz="0" w:space="0" w:color="auto"/>
                <w:bottom w:val="none" w:sz="0" w:space="0" w:color="auto"/>
                <w:right w:val="none" w:sz="0" w:space="0" w:color="auto"/>
              </w:divBdr>
            </w:div>
            <w:div w:id="1474177119">
              <w:marLeft w:val="0"/>
              <w:marRight w:val="0"/>
              <w:marTop w:val="0"/>
              <w:marBottom w:val="0"/>
              <w:divBdr>
                <w:top w:val="none" w:sz="0" w:space="0" w:color="auto"/>
                <w:left w:val="none" w:sz="0" w:space="0" w:color="auto"/>
                <w:bottom w:val="none" w:sz="0" w:space="0" w:color="auto"/>
                <w:right w:val="none" w:sz="0" w:space="0" w:color="auto"/>
              </w:divBdr>
            </w:div>
          </w:divsChild>
        </w:div>
        <w:div w:id="1693916874">
          <w:marLeft w:val="0"/>
          <w:marRight w:val="0"/>
          <w:marTop w:val="0"/>
          <w:marBottom w:val="0"/>
          <w:divBdr>
            <w:top w:val="none" w:sz="0" w:space="0" w:color="auto"/>
            <w:left w:val="none" w:sz="0" w:space="0" w:color="auto"/>
            <w:bottom w:val="none" w:sz="0" w:space="0" w:color="auto"/>
            <w:right w:val="none" w:sz="0" w:space="0" w:color="auto"/>
          </w:divBdr>
          <w:divsChild>
            <w:div w:id="8551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anque-england.uk/2021/05/14/covid-19-return-to-play-from-may-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wrpetanqu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Rumble</dc:creator>
  <cp:keywords/>
  <dc:description/>
  <cp:lastModifiedBy>Trevor Glenton</cp:lastModifiedBy>
  <cp:revision>3</cp:revision>
  <dcterms:created xsi:type="dcterms:W3CDTF">2021-06-17T23:21:00Z</dcterms:created>
  <dcterms:modified xsi:type="dcterms:W3CDTF">2021-06-17T23:21:00Z</dcterms:modified>
</cp:coreProperties>
</file>